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426" w:type="dxa"/>
        <w:tblCellMar>
          <w:left w:w="10" w:type="dxa"/>
          <w:right w:w="10" w:type="dxa"/>
        </w:tblCellMar>
        <w:tblLook w:val="0000" w:firstRow="0" w:lastRow="0" w:firstColumn="0" w:lastColumn="0" w:noHBand="0" w:noVBand="0"/>
      </w:tblPr>
      <w:tblGrid>
        <w:gridCol w:w="3555"/>
        <w:gridCol w:w="6510"/>
      </w:tblGrid>
      <w:tr w:rsidR="0070686C" w:rsidRPr="00F05425" w14:paraId="3CC82DD0" w14:textId="77777777" w:rsidTr="009E20DA">
        <w:tc>
          <w:tcPr>
            <w:tcW w:w="3555" w:type="dxa"/>
            <w:shd w:val="clear" w:color="auto" w:fill="FFFFFF"/>
            <w:tcMar>
              <w:left w:w="108" w:type="dxa"/>
              <w:right w:w="108" w:type="dxa"/>
            </w:tcMar>
          </w:tcPr>
          <w:p w14:paraId="25AABA70" w14:textId="77777777" w:rsidR="0070686C" w:rsidRPr="004F5EE5" w:rsidRDefault="0070686C" w:rsidP="009E20DA">
            <w:pPr>
              <w:spacing w:after="0" w:line="240" w:lineRule="auto"/>
              <w:jc w:val="center"/>
              <w:rPr>
                <w:rFonts w:cs="Times New Roman"/>
                <w:szCs w:val="28"/>
                <w:lang w:val="pl-PL"/>
              </w:rPr>
            </w:pPr>
            <w:r w:rsidRPr="000D5C0A">
              <w:rPr>
                <w:rFonts w:eastAsia="Times New Roman" w:cs="Times New Roman"/>
                <w:b/>
                <w:noProof/>
                <w:szCs w:val="28"/>
              </w:rPr>
              <mc:AlternateContent>
                <mc:Choice Requires="wps">
                  <w:drawing>
                    <wp:anchor distT="0" distB="0" distL="114300" distR="114300" simplePos="0" relativeHeight="251659264" behindDoc="0" locked="0" layoutInCell="1" allowOverlap="1" wp14:anchorId="6E5EBC9B" wp14:editId="43768084">
                      <wp:simplePos x="0" y="0"/>
                      <wp:positionH relativeFrom="column">
                        <wp:posOffset>686435</wp:posOffset>
                      </wp:positionH>
                      <wp:positionV relativeFrom="paragraph">
                        <wp:posOffset>432435</wp:posOffset>
                      </wp:positionV>
                      <wp:extent cx="714375" cy="0"/>
                      <wp:effectExtent l="9525" t="9525"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5CA074" id="_x0000_t32" coordsize="21600,21600" o:spt="32" o:oned="t" path="m,l21600,21600e" filled="f">
                      <v:path arrowok="t" fillok="f" o:connecttype="none"/>
                      <o:lock v:ext="edit" shapetype="t"/>
                    </v:shapetype>
                    <v:shape id="AutoShape 2" o:spid="_x0000_s1026" type="#_x0000_t32" style="position:absolute;margin-left:54.05pt;margin-top:34.05pt;width:5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"/>
                  </w:pict>
                </mc:Fallback>
              </mc:AlternateContent>
            </w:r>
            <w:r w:rsidRPr="004F5EE5">
              <w:rPr>
                <w:rFonts w:eastAsia="Times New Roman" w:cs="Times New Roman"/>
                <w:b/>
                <w:szCs w:val="28"/>
                <w:lang w:val="pl-PL"/>
              </w:rPr>
              <w:t>HỘI ĐỒNG NHÂN DÂN</w:t>
            </w:r>
            <w:r w:rsidRPr="004F5EE5">
              <w:rPr>
                <w:rFonts w:eastAsia="Times New Roman" w:cs="Times New Roman"/>
                <w:b/>
                <w:szCs w:val="28"/>
                <w:lang w:val="pl-PL"/>
              </w:rPr>
              <w:br/>
              <w:t>TỈNH PHÚ THỌ</w:t>
            </w:r>
            <w:r w:rsidRPr="004F5EE5">
              <w:rPr>
                <w:rFonts w:eastAsia="Times New Roman" w:cs="Times New Roman"/>
                <w:b/>
                <w:szCs w:val="28"/>
                <w:lang w:val="pl-PL"/>
              </w:rPr>
              <w:br/>
            </w:r>
          </w:p>
        </w:tc>
        <w:tc>
          <w:tcPr>
            <w:tcW w:w="6510" w:type="dxa"/>
            <w:shd w:val="clear" w:color="auto" w:fill="FFFFFF"/>
            <w:tcMar>
              <w:left w:w="108" w:type="dxa"/>
              <w:right w:w="108" w:type="dxa"/>
            </w:tcMar>
          </w:tcPr>
          <w:p w14:paraId="21BF23AB" w14:textId="77777777" w:rsidR="0070686C" w:rsidRPr="004F5EE5" w:rsidRDefault="0070686C" w:rsidP="009E20DA">
            <w:pPr>
              <w:spacing w:after="0" w:line="240" w:lineRule="auto"/>
              <w:jc w:val="center"/>
              <w:rPr>
                <w:rFonts w:cs="Times New Roman"/>
                <w:szCs w:val="28"/>
                <w:lang w:val="pl-PL"/>
              </w:rPr>
            </w:pPr>
            <w:r w:rsidRPr="000D5C0A">
              <w:rPr>
                <w:rFonts w:eastAsia="Times New Roman" w:cs="Times New Roman"/>
                <w:b/>
                <w:noProof/>
                <w:szCs w:val="28"/>
              </w:rPr>
              <mc:AlternateContent>
                <mc:Choice Requires="wps">
                  <w:drawing>
                    <wp:anchor distT="0" distB="0" distL="114300" distR="114300" simplePos="0" relativeHeight="251660288" behindDoc="0" locked="0" layoutInCell="1" allowOverlap="1" wp14:anchorId="342D2BAF" wp14:editId="43F1A959">
                      <wp:simplePos x="0" y="0"/>
                      <wp:positionH relativeFrom="column">
                        <wp:posOffset>853440</wp:posOffset>
                      </wp:positionH>
                      <wp:positionV relativeFrom="paragraph">
                        <wp:posOffset>441960</wp:posOffset>
                      </wp:positionV>
                      <wp:extent cx="2200275" cy="0"/>
                      <wp:effectExtent l="5080" t="9525" r="13970" b="9525"/>
                      <wp:wrapNone/>
                      <wp:docPr id="63932186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A05039" id="AutoShape 3" o:spid="_x0000_s1026" type="#_x0000_t32" style="position:absolute;margin-left:67.2pt;margin-top:34.8pt;width:17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"/>
                  </w:pict>
                </mc:Fallback>
              </mc:AlternateContent>
            </w:r>
            <w:r w:rsidRPr="004F5EE5">
              <w:rPr>
                <w:rFonts w:eastAsia="Times New Roman" w:cs="Times New Roman"/>
                <w:b/>
                <w:szCs w:val="28"/>
                <w:lang w:val="pl-PL"/>
              </w:rPr>
              <w:t>CỘNG HÒA XÃ HỘI CHỦ NGHĨA VIỆT NAM</w:t>
            </w:r>
            <w:r w:rsidRPr="004F5EE5">
              <w:rPr>
                <w:rFonts w:eastAsia="Times New Roman" w:cs="Times New Roman"/>
                <w:b/>
                <w:szCs w:val="28"/>
                <w:lang w:val="pl-PL"/>
              </w:rPr>
              <w:br/>
              <w:t>Độc lập - Tự do - Hạnh phúc </w:t>
            </w:r>
            <w:r w:rsidRPr="004F5EE5">
              <w:rPr>
                <w:rFonts w:eastAsia="Times New Roman" w:cs="Times New Roman"/>
                <w:b/>
                <w:szCs w:val="28"/>
                <w:lang w:val="pl-PL"/>
              </w:rPr>
              <w:br/>
            </w:r>
          </w:p>
        </w:tc>
      </w:tr>
      <w:tr w:rsidR="0070686C" w:rsidRPr="000D5C0A" w14:paraId="449337E4" w14:textId="77777777" w:rsidTr="009E20DA">
        <w:tc>
          <w:tcPr>
            <w:tcW w:w="3555" w:type="dxa"/>
            <w:shd w:val="clear" w:color="auto" w:fill="FFFFFF"/>
            <w:tcMar>
              <w:left w:w="108" w:type="dxa"/>
              <w:right w:w="108" w:type="dxa"/>
            </w:tcMar>
          </w:tcPr>
          <w:p w14:paraId="66926478" w14:textId="7A6ADCA8" w:rsidR="0070686C" w:rsidRPr="000D5C0A" w:rsidRDefault="00BB00BF" w:rsidP="00BB00BF">
            <w:pPr>
              <w:spacing w:after="0" w:line="240" w:lineRule="auto"/>
              <w:jc w:val="center"/>
              <w:rPr>
                <w:rFonts w:cs="Times New Roman"/>
                <w:szCs w:val="28"/>
              </w:rPr>
            </w:pPr>
            <w:r>
              <w:rPr>
                <w:rFonts w:eastAsia="Times New Roman" w:cs="Times New Roman"/>
                <w:szCs w:val="28"/>
              </w:rPr>
              <w:t>Số: 39</w:t>
            </w:r>
            <w:r w:rsidR="0070686C" w:rsidRPr="000D5C0A">
              <w:rPr>
                <w:rFonts w:eastAsia="Times New Roman" w:cs="Times New Roman"/>
                <w:szCs w:val="28"/>
              </w:rPr>
              <w:t>/2025/NQ-HĐND</w:t>
            </w:r>
          </w:p>
        </w:tc>
        <w:tc>
          <w:tcPr>
            <w:tcW w:w="6510" w:type="dxa"/>
            <w:shd w:val="clear" w:color="auto" w:fill="FFFFFF"/>
            <w:tcMar>
              <w:left w:w="108" w:type="dxa"/>
              <w:right w:w="108" w:type="dxa"/>
            </w:tcMar>
          </w:tcPr>
          <w:p w14:paraId="19253C9E" w14:textId="1A150EB3" w:rsidR="0070686C" w:rsidRPr="000D5C0A" w:rsidRDefault="0070686C" w:rsidP="00BB00BF">
            <w:pPr>
              <w:spacing w:after="0" w:line="240" w:lineRule="auto"/>
              <w:jc w:val="center"/>
              <w:rPr>
                <w:rFonts w:cs="Times New Roman"/>
                <w:szCs w:val="28"/>
              </w:rPr>
            </w:pPr>
            <w:r w:rsidRPr="000D5C0A">
              <w:rPr>
                <w:rFonts w:eastAsia="Times New Roman" w:cs="Times New Roman"/>
                <w:i/>
                <w:szCs w:val="28"/>
              </w:rPr>
              <w:t xml:space="preserve">    Phú Thọ, ngày</w:t>
            </w:r>
            <w:r w:rsidR="00BB00BF">
              <w:rPr>
                <w:rFonts w:eastAsia="Times New Roman" w:cs="Times New Roman"/>
                <w:i/>
                <w:szCs w:val="28"/>
              </w:rPr>
              <w:t xml:space="preserve"> 28 </w:t>
            </w:r>
            <w:r w:rsidRPr="000D5C0A">
              <w:rPr>
                <w:rFonts w:eastAsia="Times New Roman" w:cs="Times New Roman"/>
                <w:i/>
                <w:szCs w:val="28"/>
              </w:rPr>
              <w:t>tháng</w:t>
            </w:r>
            <w:r w:rsidR="00BB00BF">
              <w:rPr>
                <w:rFonts w:eastAsia="Times New Roman" w:cs="Times New Roman"/>
                <w:i/>
                <w:szCs w:val="28"/>
              </w:rPr>
              <w:t xml:space="preserve"> 10 </w:t>
            </w:r>
            <w:r w:rsidRPr="000D5C0A">
              <w:rPr>
                <w:rFonts w:eastAsia="Times New Roman" w:cs="Times New Roman"/>
                <w:i/>
                <w:szCs w:val="28"/>
              </w:rPr>
              <w:t>năm 2025</w:t>
            </w:r>
          </w:p>
        </w:tc>
      </w:tr>
    </w:tbl>
    <w:p w14:paraId="5ED3EC09" w14:textId="77777777" w:rsidR="00353925" w:rsidRDefault="00353925" w:rsidP="0070686C">
      <w:pPr>
        <w:spacing w:after="0" w:line="240" w:lineRule="auto"/>
        <w:jc w:val="center"/>
        <w:rPr>
          <w:rFonts w:eastAsia="Times New Roman" w:cs="Times New Roman"/>
          <w:b/>
          <w:szCs w:val="28"/>
          <w:shd w:val="clear" w:color="auto" w:fill="FFFFFF"/>
        </w:rPr>
      </w:pPr>
    </w:p>
    <w:p w14:paraId="0312F6AE" w14:textId="77777777" w:rsidR="0070686C" w:rsidRPr="000D5C0A" w:rsidRDefault="0070686C" w:rsidP="0070686C">
      <w:pPr>
        <w:spacing w:after="0" w:line="240" w:lineRule="auto"/>
        <w:jc w:val="center"/>
        <w:rPr>
          <w:rFonts w:eastAsia="Times New Roman" w:cs="Times New Roman"/>
          <w:b/>
          <w:szCs w:val="28"/>
          <w:shd w:val="clear" w:color="auto" w:fill="FFFFFF"/>
        </w:rPr>
      </w:pPr>
      <w:r w:rsidRPr="000D5C0A">
        <w:rPr>
          <w:rFonts w:eastAsia="Times New Roman" w:cs="Times New Roman"/>
          <w:b/>
          <w:szCs w:val="28"/>
          <w:shd w:val="clear" w:color="auto" w:fill="FFFFFF"/>
        </w:rPr>
        <w:t>NGHỊ QUYẾT</w:t>
      </w:r>
    </w:p>
    <w:p w14:paraId="098E29C9" w14:textId="77777777" w:rsidR="0070686C" w:rsidRPr="000D5C0A" w:rsidRDefault="0070686C" w:rsidP="0070686C">
      <w:pPr>
        <w:spacing w:after="0" w:line="240" w:lineRule="auto"/>
        <w:jc w:val="center"/>
        <w:rPr>
          <w:rFonts w:eastAsia="Times New Roman" w:cs="Times New Roman"/>
          <w:b/>
          <w:szCs w:val="28"/>
          <w:shd w:val="clear" w:color="auto" w:fill="FFFFFF"/>
        </w:rPr>
      </w:pPr>
      <w:r w:rsidRPr="000D5C0A">
        <w:rPr>
          <w:rFonts w:eastAsia="Times New Roman" w:cs="Times New Roman"/>
          <w:b/>
          <w:szCs w:val="28"/>
          <w:shd w:val="clear" w:color="auto" w:fill="FFFFFF"/>
        </w:rPr>
        <w:t xml:space="preserve">Quy định các mức chi đối với Hội thi sáng tạo kỹ thuật và </w:t>
      </w:r>
    </w:p>
    <w:p w14:paraId="2DE5BCD2" w14:textId="77777777" w:rsidR="0070686C" w:rsidRPr="000D5C0A" w:rsidRDefault="0070686C" w:rsidP="0070686C">
      <w:pPr>
        <w:spacing w:after="0" w:line="240" w:lineRule="auto"/>
        <w:jc w:val="center"/>
        <w:rPr>
          <w:rFonts w:eastAsia="Times New Roman" w:cs="Times New Roman"/>
          <w:b/>
          <w:szCs w:val="28"/>
          <w:shd w:val="clear" w:color="auto" w:fill="FFFFFF"/>
        </w:rPr>
      </w:pPr>
      <w:r w:rsidRPr="000D5C0A">
        <w:rPr>
          <w:rFonts w:eastAsia="Times New Roman" w:cs="Times New Roman"/>
          <w:b/>
          <w:szCs w:val="28"/>
          <w:shd w:val="clear" w:color="auto" w:fill="FFFFFF"/>
        </w:rPr>
        <w:t>Cuộc thi sáng tạo Thanh thiếu niên nhi đồng tỉnh Phú Thọ</w:t>
      </w:r>
    </w:p>
    <w:p w14:paraId="6189829E" w14:textId="77777777" w:rsidR="0070686C" w:rsidRPr="000D5C0A" w:rsidRDefault="0070686C" w:rsidP="0070686C">
      <w:pPr>
        <w:spacing w:after="120" w:line="264" w:lineRule="auto"/>
        <w:jc w:val="center"/>
        <w:rPr>
          <w:rFonts w:eastAsia="Times New Roman" w:cs="Times New Roman"/>
          <w:szCs w:val="28"/>
          <w:shd w:val="clear" w:color="auto" w:fill="FFFFFF"/>
        </w:rPr>
      </w:pPr>
      <w:r w:rsidRPr="000D5C0A">
        <w:rPr>
          <w:rFonts w:eastAsia="Times New Roman" w:cs="Times New Roman"/>
          <w:b/>
          <w:noProof/>
          <w:szCs w:val="28"/>
        </w:rPr>
        <mc:AlternateContent>
          <mc:Choice Requires="wps">
            <w:drawing>
              <wp:anchor distT="0" distB="0" distL="114300" distR="114300" simplePos="0" relativeHeight="251661312" behindDoc="0" locked="0" layoutInCell="1" allowOverlap="1" wp14:anchorId="28FA8DD4" wp14:editId="2F1FD755">
                <wp:simplePos x="0" y="0"/>
                <wp:positionH relativeFrom="column">
                  <wp:posOffset>2230755</wp:posOffset>
                </wp:positionH>
                <wp:positionV relativeFrom="paragraph">
                  <wp:posOffset>45720</wp:posOffset>
                </wp:positionV>
                <wp:extent cx="1459230" cy="0"/>
                <wp:effectExtent l="5715" t="9525" r="11430" b="9525"/>
                <wp:wrapNone/>
                <wp:docPr id="214300655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71FF86" id="AutoShape 4" o:spid="_x0000_s1026" type="#_x0000_t32" style="position:absolute;margin-left:175.65pt;margin-top:3.6pt;width:11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CQ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"/>
            </w:pict>
          </mc:Fallback>
        </mc:AlternateContent>
      </w:r>
    </w:p>
    <w:p w14:paraId="5BF2701C" w14:textId="39B106FD" w:rsidR="00BB00BF" w:rsidRDefault="0070686C" w:rsidP="00BB00BF">
      <w:pPr>
        <w:spacing w:before="120" w:after="120" w:line="240" w:lineRule="auto"/>
        <w:ind w:firstLine="720"/>
        <w:jc w:val="both"/>
        <w:rPr>
          <w:rFonts w:cs="Times New Roman"/>
          <w:i/>
          <w:iCs/>
          <w:szCs w:val="28"/>
        </w:rPr>
      </w:pPr>
      <w:r w:rsidRPr="00F05425">
        <w:rPr>
          <w:rFonts w:cs="Times New Roman"/>
          <w:i/>
          <w:iCs/>
          <w:szCs w:val="28"/>
        </w:rPr>
        <w:t>Căn cứ Luật Tổ chức chính quyền địa phương số 72/2025/QH15;</w:t>
      </w:r>
    </w:p>
    <w:p w14:paraId="06743805" w14:textId="5FFFF2D7" w:rsidR="00BB00BF" w:rsidRDefault="0070686C" w:rsidP="00BB00BF">
      <w:pPr>
        <w:spacing w:before="120" w:after="120" w:line="240" w:lineRule="auto"/>
        <w:ind w:firstLine="720"/>
        <w:jc w:val="both"/>
        <w:rPr>
          <w:rFonts w:cs="Times New Roman"/>
          <w:i/>
          <w:iCs/>
          <w:szCs w:val="28"/>
        </w:rPr>
      </w:pPr>
      <w:r w:rsidRPr="00F05425">
        <w:rPr>
          <w:rFonts w:cs="Times New Roman"/>
          <w:i/>
          <w:iCs/>
          <w:szCs w:val="28"/>
        </w:rPr>
        <w:t xml:space="preserve">Căn cứ Luật Ban hành văn bản quy phạm pháp luật </w:t>
      </w:r>
      <w:r w:rsidRPr="00F05425">
        <w:rPr>
          <w:rFonts w:cs="Times New Roman"/>
          <w:i/>
          <w:szCs w:val="28"/>
          <w:shd w:val="clear" w:color="auto" w:fill="FFFFFF"/>
        </w:rPr>
        <w:t>số 64/2025/QH15</w:t>
      </w:r>
      <w:r w:rsidR="00BB00BF">
        <w:rPr>
          <w:rFonts w:cs="Times New Roman"/>
          <w:i/>
          <w:szCs w:val="28"/>
          <w:shd w:val="clear" w:color="auto" w:fill="FFFFFF"/>
        </w:rPr>
        <w:t xml:space="preserve"> </w:t>
      </w:r>
      <w:r w:rsidRPr="00F05425">
        <w:rPr>
          <w:rFonts w:cs="Times New Roman"/>
          <w:i/>
          <w:iCs/>
          <w:szCs w:val="28"/>
        </w:rPr>
        <w:t>được sửa đổi, bổ sung bởi Luật số 87/2025/QH15;</w:t>
      </w:r>
      <w:bookmarkStart w:id="0" w:name="tvpllink_orzgiqxtpn"/>
    </w:p>
    <w:p w14:paraId="41BDD313" w14:textId="77777777" w:rsidR="00BB00BF" w:rsidRPr="00FC639D" w:rsidRDefault="0070686C" w:rsidP="00BB00BF">
      <w:pPr>
        <w:spacing w:before="120" w:after="120" w:line="264" w:lineRule="auto"/>
        <w:ind w:firstLine="720"/>
        <w:jc w:val="both"/>
        <w:rPr>
          <w:rFonts w:cs="Times New Roman"/>
          <w:i/>
          <w:szCs w:val="28"/>
        </w:rPr>
      </w:pPr>
      <w:r w:rsidRPr="00F05425">
        <w:rPr>
          <w:rFonts w:cs="Times New Roman"/>
          <w:i/>
          <w:szCs w:val="28"/>
          <w:shd w:val="clear" w:color="auto" w:fill="FFFFFF"/>
        </w:rPr>
        <w:t xml:space="preserve">Căn cứ </w:t>
      </w:r>
      <w:hyperlink r:id="rId7" w:tgtFrame="_blank" w:history="1">
        <w:r w:rsidRPr="00F05425">
          <w:rPr>
            <w:rStyle w:val="Hyperlink"/>
            <w:rFonts w:cs="Times New Roman"/>
            <w:i/>
            <w:color w:val="auto"/>
            <w:szCs w:val="28"/>
            <w:u w:val="none"/>
            <w:shd w:val="clear" w:color="auto" w:fill="FFFFFF"/>
          </w:rPr>
          <w:t>Luật Ngân sách nhà nước số 83/2015/QH13</w:t>
        </w:r>
      </w:hyperlink>
      <w:bookmarkEnd w:id="0"/>
      <w:r w:rsidRPr="00F05425">
        <w:rPr>
          <w:rFonts w:cs="Times New Roman"/>
          <w:i/>
          <w:szCs w:val="28"/>
        </w:rPr>
        <w:t xml:space="preserve"> </w:t>
      </w:r>
      <w:r w:rsidRPr="00F05425">
        <w:rPr>
          <w:rFonts w:cs="Times New Roman"/>
          <w:i/>
          <w:szCs w:val="28"/>
          <w:shd w:val="clear" w:color="auto" w:fill="FFFFFF"/>
        </w:rPr>
        <w:t>được sửa đổi, bổ sung bởi Luật số </w:t>
      </w:r>
      <w:bookmarkStart w:id="1" w:name="tvpllink_vschxswiyw"/>
      <w:r w:rsidRPr="0070686C">
        <w:rPr>
          <w:rFonts w:cs="Times New Roman"/>
          <w:i/>
          <w:szCs w:val="28"/>
        </w:rPr>
        <w:fldChar w:fldCharType="begin"/>
      </w:r>
      <w:r w:rsidRPr="00F05425">
        <w:rPr>
          <w:rFonts w:cs="Times New Roman"/>
          <w:i/>
          <w:szCs w:val="28"/>
        </w:rPr>
        <w:instrText xml:space="preserve"> HYPERLINK "https://thuvienphapluat.vn/van-ban/Doanh-nghiep/Luat-Doanh-nghiep-so-59-2020-QH14-427301.aspx" \t "_blank" </w:instrText>
      </w:r>
      <w:r w:rsidRPr="0070686C">
        <w:rPr>
          <w:rFonts w:cs="Times New Roman"/>
          <w:i/>
          <w:szCs w:val="28"/>
        </w:rPr>
        <w:fldChar w:fldCharType="separate"/>
      </w:r>
      <w:r w:rsidRPr="00F05425">
        <w:rPr>
          <w:rStyle w:val="Hyperlink"/>
          <w:rFonts w:cs="Times New Roman"/>
          <w:i/>
          <w:color w:val="auto"/>
          <w:szCs w:val="28"/>
          <w:u w:val="none"/>
          <w:shd w:val="clear" w:color="auto" w:fill="FFFFFF"/>
        </w:rPr>
        <w:t>59/2020/QH14</w:t>
      </w:r>
      <w:r w:rsidRPr="0070686C">
        <w:rPr>
          <w:rFonts w:cs="Times New Roman"/>
          <w:i/>
          <w:szCs w:val="28"/>
        </w:rPr>
        <w:fldChar w:fldCharType="end"/>
      </w:r>
      <w:bookmarkEnd w:id="1"/>
      <w:r w:rsidRPr="00F05425">
        <w:rPr>
          <w:rFonts w:cs="Times New Roman"/>
          <w:i/>
          <w:szCs w:val="28"/>
        </w:rPr>
        <w:t xml:space="preserve"> và</w:t>
      </w:r>
      <w:r w:rsidRPr="00F05425">
        <w:rPr>
          <w:rFonts w:cs="Times New Roman"/>
          <w:i/>
          <w:szCs w:val="28"/>
          <w:shd w:val="clear" w:color="auto" w:fill="FFFFFF"/>
        </w:rPr>
        <w:t xml:space="preserve"> Luật số </w:t>
      </w:r>
      <w:bookmarkStart w:id="2" w:name="tvpllink_mmgfvzfnbs"/>
      <w:r w:rsidRPr="0070686C">
        <w:rPr>
          <w:rFonts w:cs="Times New Roman"/>
          <w:i/>
          <w:szCs w:val="28"/>
        </w:rPr>
        <w:fldChar w:fldCharType="begin"/>
      </w:r>
      <w:r w:rsidRPr="00F05425">
        <w:rPr>
          <w:rFonts w:cs="Times New Roman"/>
          <w:i/>
          <w:szCs w:val="28"/>
        </w:rPr>
        <w:instrText xml:space="preserve"> HYPERLINK "https://thuvienphapluat.vn/van-ban/Thue-Phi-Le-Phi/Luat-sua-doi-Luat-Chung-khoan-Ke-toan-Ngan-sach-Nha-nuoc-Thue-thu-nhap-ca-nhan-2024-622318.aspx" \t "_blank" </w:instrText>
      </w:r>
      <w:r w:rsidRPr="0070686C">
        <w:rPr>
          <w:rFonts w:cs="Times New Roman"/>
          <w:i/>
          <w:szCs w:val="28"/>
        </w:rPr>
        <w:fldChar w:fldCharType="separate"/>
      </w:r>
      <w:r w:rsidRPr="00F05425">
        <w:rPr>
          <w:rStyle w:val="Hyperlink"/>
          <w:rFonts w:cs="Times New Roman"/>
          <w:i/>
          <w:color w:val="auto"/>
          <w:szCs w:val="28"/>
          <w:u w:val="none"/>
          <w:shd w:val="clear" w:color="auto" w:fill="FFFFFF"/>
        </w:rPr>
        <w:t>56/2024/QH15</w:t>
      </w:r>
      <w:r w:rsidRPr="0070686C">
        <w:rPr>
          <w:rFonts w:cs="Times New Roman"/>
          <w:i/>
          <w:szCs w:val="28"/>
        </w:rPr>
        <w:fldChar w:fldCharType="end"/>
      </w:r>
      <w:bookmarkEnd w:id="2"/>
      <w:r w:rsidRPr="000D5C0A">
        <w:rPr>
          <w:rFonts w:cs="Times New Roman"/>
          <w:i/>
          <w:iCs/>
          <w:szCs w:val="28"/>
          <w:shd w:val="clear" w:color="auto" w:fill="FFFFFF"/>
          <w:lang w:val="pl-PL"/>
        </w:rPr>
        <w:t>;</w:t>
      </w:r>
      <w:r w:rsidRPr="00F05425">
        <w:rPr>
          <w:rFonts w:cs="Times New Roman"/>
          <w:i/>
          <w:szCs w:val="28"/>
          <w:shd w:val="clear" w:color="auto" w:fill="FFFFFF"/>
        </w:rPr>
        <w:t> </w:t>
      </w:r>
      <w:r w:rsidR="00BB00BF" w:rsidRPr="00890EC9">
        <w:rPr>
          <w:rFonts w:cs="Times New Roman"/>
          <w:i/>
          <w:szCs w:val="28"/>
        </w:rPr>
        <w:t xml:space="preserve">Luật Ngân sách </w:t>
      </w:r>
      <w:r w:rsidR="00BB00BF">
        <w:rPr>
          <w:rFonts w:cs="Times New Roman"/>
          <w:i/>
          <w:szCs w:val="28"/>
        </w:rPr>
        <w:t>n</w:t>
      </w:r>
      <w:r w:rsidR="00BB00BF" w:rsidRPr="00890EC9">
        <w:rPr>
          <w:rFonts w:cs="Times New Roman"/>
          <w:i/>
          <w:szCs w:val="28"/>
        </w:rPr>
        <w:t>hà nước số 89/2025/QH15</w:t>
      </w:r>
      <w:r w:rsidR="00BB00BF">
        <w:rPr>
          <w:rFonts w:cs="Times New Roman"/>
          <w:i/>
          <w:szCs w:val="28"/>
        </w:rPr>
        <w:t>;</w:t>
      </w:r>
    </w:p>
    <w:p w14:paraId="44CB2874" w14:textId="77777777" w:rsidR="0070686C" w:rsidRPr="00F05425" w:rsidRDefault="0070686C" w:rsidP="00275A14">
      <w:pPr>
        <w:spacing w:before="120" w:after="120" w:line="240" w:lineRule="auto"/>
        <w:ind w:firstLine="720"/>
        <w:jc w:val="both"/>
        <w:rPr>
          <w:rFonts w:eastAsia="Times New Roman" w:cs="Times New Roman"/>
          <w:szCs w:val="28"/>
          <w:shd w:val="clear" w:color="auto" w:fill="FFFFFF"/>
        </w:rPr>
      </w:pPr>
      <w:r w:rsidRPr="00F05425">
        <w:rPr>
          <w:rFonts w:eastAsia="Times New Roman" w:cs="Times New Roman"/>
          <w:i/>
          <w:szCs w:val="28"/>
          <w:shd w:val="clear" w:color="auto" w:fill="FFFFFF"/>
        </w:rPr>
        <w:t>Căn cứ Thông tư số </w:t>
      </w:r>
      <w:hyperlink r:id="rId8">
        <w:r w:rsidRPr="00F05425">
          <w:rPr>
            <w:rFonts w:eastAsia="Times New Roman" w:cs="Times New Roman"/>
            <w:i/>
            <w:szCs w:val="28"/>
            <w:shd w:val="clear" w:color="auto" w:fill="FFFFFF"/>
          </w:rPr>
          <w:t>27/2018/TT-BTC</w:t>
        </w:r>
      </w:hyperlink>
      <w:r w:rsidRPr="00F05425">
        <w:rPr>
          <w:rFonts w:eastAsia="Times New Roman" w:cs="Times New Roman"/>
          <w:i/>
          <w:szCs w:val="28"/>
          <w:shd w:val="clear" w:color="auto" w:fill="FFFFFF"/>
        </w:rPr>
        <w:t>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p>
    <w:p w14:paraId="40DBB538" w14:textId="62097FB9" w:rsidR="0070686C" w:rsidRPr="00F05425" w:rsidRDefault="0070686C" w:rsidP="00275A14">
      <w:pPr>
        <w:spacing w:before="120" w:after="120" w:line="240" w:lineRule="auto"/>
        <w:ind w:firstLine="720"/>
        <w:jc w:val="both"/>
        <w:rPr>
          <w:rFonts w:eastAsia="Times New Roman" w:cs="Times New Roman"/>
          <w:i/>
          <w:szCs w:val="28"/>
          <w:shd w:val="clear" w:color="auto" w:fill="FFFFFF"/>
        </w:rPr>
      </w:pPr>
      <w:r w:rsidRPr="00F05425">
        <w:rPr>
          <w:rFonts w:eastAsia="Times New Roman" w:cs="Times New Roman"/>
          <w:i/>
          <w:szCs w:val="28"/>
          <w:shd w:val="clear" w:color="auto" w:fill="FFFFFF"/>
        </w:rPr>
        <w:t xml:space="preserve">Xét Tờ trình số 7420/TTr-UBND ngày 23 tháng 10 năm 2025 của Ủy ban nhân dân tỉnh; Báo cáo thẩm tra của Ban </w:t>
      </w:r>
      <w:r w:rsidR="00275A14">
        <w:rPr>
          <w:rFonts w:eastAsia="Times New Roman" w:cs="Times New Roman"/>
          <w:i/>
          <w:szCs w:val="28"/>
          <w:shd w:val="clear" w:color="auto" w:fill="FFFFFF"/>
        </w:rPr>
        <w:t>Văn hóa</w:t>
      </w:r>
      <w:r w:rsidR="00BB00BF">
        <w:rPr>
          <w:rFonts w:eastAsia="Times New Roman" w:cs="Times New Roman"/>
          <w:szCs w:val="28"/>
          <w:shd w:val="clear" w:color="auto" w:fill="FFFFFF"/>
        </w:rPr>
        <w:t xml:space="preserve"> </w:t>
      </w:r>
      <w:r w:rsidR="00BB00BF" w:rsidRPr="00BB00BF">
        <w:rPr>
          <w:rFonts w:eastAsia="Times New Roman" w:cs="Times New Roman"/>
          <w:i/>
          <w:szCs w:val="28"/>
          <w:shd w:val="clear" w:color="auto" w:fill="FFFFFF"/>
        </w:rPr>
        <w:t>-</w:t>
      </w:r>
      <w:r w:rsidRPr="00F05425">
        <w:rPr>
          <w:rFonts w:eastAsia="Times New Roman" w:cs="Times New Roman"/>
          <w:i/>
          <w:szCs w:val="28"/>
          <w:shd w:val="clear" w:color="auto" w:fill="FFFFFF"/>
        </w:rPr>
        <w:t xml:space="preserve"> </w:t>
      </w:r>
      <w:r w:rsidR="00275A14">
        <w:rPr>
          <w:rFonts w:eastAsia="Times New Roman" w:cs="Times New Roman"/>
          <w:i/>
          <w:szCs w:val="28"/>
          <w:shd w:val="clear" w:color="auto" w:fill="FFFFFF"/>
        </w:rPr>
        <w:t>Xã hội</w:t>
      </w:r>
      <w:r w:rsidRPr="00F05425">
        <w:rPr>
          <w:rFonts w:eastAsia="Times New Roman" w:cs="Times New Roman"/>
          <w:i/>
          <w:szCs w:val="28"/>
          <w:shd w:val="clear" w:color="auto" w:fill="FFFFFF"/>
        </w:rPr>
        <w:t xml:space="preserve"> Hội đồng nhân dân tỉnh; ý kiến thảo luận của đại biểu Hội đồng nhân dân tỉnh.</w:t>
      </w:r>
    </w:p>
    <w:p w14:paraId="47C3FF55" w14:textId="3F3F94B7" w:rsidR="0070686C" w:rsidRPr="00F05425" w:rsidRDefault="0070686C" w:rsidP="00275A14">
      <w:pPr>
        <w:spacing w:before="120" w:after="120" w:line="240" w:lineRule="auto"/>
        <w:ind w:firstLine="720"/>
        <w:jc w:val="both"/>
        <w:rPr>
          <w:rFonts w:eastAsia="Times New Roman" w:cs="Times New Roman"/>
          <w:i/>
          <w:iCs/>
          <w:szCs w:val="28"/>
          <w:shd w:val="clear" w:color="auto" w:fill="FFFFFF"/>
        </w:rPr>
      </w:pPr>
      <w:r w:rsidRPr="00F05425">
        <w:rPr>
          <w:rFonts w:cs="Times New Roman"/>
          <w:i/>
          <w:iCs/>
          <w:szCs w:val="28"/>
        </w:rPr>
        <w:t>Hội đồng nhân dân</w:t>
      </w:r>
      <w:r w:rsidR="004F59D7" w:rsidRPr="00F05425">
        <w:rPr>
          <w:rFonts w:cs="Times New Roman"/>
          <w:i/>
          <w:iCs/>
          <w:szCs w:val="28"/>
        </w:rPr>
        <w:t xml:space="preserve"> tỉnh</w:t>
      </w:r>
      <w:r w:rsidRPr="00F05425">
        <w:rPr>
          <w:rFonts w:cs="Times New Roman"/>
          <w:i/>
          <w:iCs/>
          <w:szCs w:val="28"/>
        </w:rPr>
        <w:t xml:space="preserve"> ban hành Nghị quyết </w:t>
      </w:r>
      <w:r w:rsidR="00BB00BF">
        <w:rPr>
          <w:rFonts w:cs="Times New Roman"/>
          <w:i/>
          <w:iCs/>
          <w:szCs w:val="28"/>
        </w:rPr>
        <w:t>q</w:t>
      </w:r>
      <w:r w:rsidRPr="00F05425">
        <w:rPr>
          <w:rFonts w:cs="Times New Roman"/>
          <w:i/>
          <w:iCs/>
          <w:szCs w:val="28"/>
        </w:rPr>
        <w:t xml:space="preserve">uy định </w:t>
      </w:r>
      <w:r w:rsidRPr="00F05425">
        <w:rPr>
          <w:rFonts w:eastAsia="Times New Roman" w:cs="Times New Roman"/>
          <w:i/>
          <w:iCs/>
          <w:szCs w:val="28"/>
          <w:shd w:val="clear" w:color="auto" w:fill="FFFFFF"/>
        </w:rPr>
        <w:t xml:space="preserve">các mức chi đối với Hội thi sáng tạo kỹ thuật và Cuộc thi sáng tạo </w:t>
      </w:r>
      <w:r w:rsidR="00CD12C2" w:rsidRPr="00F05425">
        <w:rPr>
          <w:rFonts w:eastAsia="Times New Roman" w:cs="Times New Roman"/>
          <w:i/>
          <w:iCs/>
          <w:szCs w:val="28"/>
          <w:shd w:val="clear" w:color="auto" w:fill="FFFFFF"/>
        </w:rPr>
        <w:t>T</w:t>
      </w:r>
      <w:r w:rsidR="00167829">
        <w:rPr>
          <w:rFonts w:eastAsia="Times New Roman" w:cs="Times New Roman"/>
          <w:i/>
          <w:iCs/>
          <w:szCs w:val="28"/>
          <w:shd w:val="clear" w:color="auto" w:fill="FFFFFF"/>
        </w:rPr>
        <w:t xml:space="preserve">hanh thiếu niên nhi đồng </w:t>
      </w:r>
      <w:r w:rsidRPr="00F05425">
        <w:rPr>
          <w:rFonts w:eastAsia="Times New Roman" w:cs="Times New Roman"/>
          <w:i/>
          <w:iCs/>
          <w:szCs w:val="28"/>
          <w:shd w:val="clear" w:color="auto" w:fill="FFFFFF"/>
        </w:rPr>
        <w:t>tỉnh Phú Thọ.</w:t>
      </w:r>
    </w:p>
    <w:p w14:paraId="45273F7D" w14:textId="77777777" w:rsidR="0070686C" w:rsidRPr="00F05425" w:rsidRDefault="0070686C" w:rsidP="00275A14">
      <w:pPr>
        <w:spacing w:before="120" w:after="120" w:line="240" w:lineRule="auto"/>
        <w:ind w:firstLine="720"/>
        <w:jc w:val="both"/>
        <w:rPr>
          <w:rFonts w:eastAsia="Times New Roman" w:cs="Times New Roman"/>
          <w:szCs w:val="28"/>
          <w:shd w:val="clear" w:color="auto" w:fill="FFFFFF"/>
        </w:rPr>
      </w:pPr>
      <w:r w:rsidRPr="00F05425">
        <w:rPr>
          <w:rFonts w:eastAsia="Times New Roman" w:cs="Times New Roman"/>
          <w:b/>
          <w:szCs w:val="28"/>
          <w:shd w:val="clear" w:color="auto" w:fill="FFFFFF"/>
        </w:rPr>
        <w:t>Điều 1. Phạm vi điều chỉnh và đối tượng áp dụng</w:t>
      </w:r>
    </w:p>
    <w:p w14:paraId="05391710" w14:textId="2364FBB4" w:rsidR="00BB00BF" w:rsidRPr="00BB00BF" w:rsidRDefault="0070686C" w:rsidP="00275A14">
      <w:pPr>
        <w:pStyle w:val="NormalWeb"/>
        <w:shd w:val="clear" w:color="auto" w:fill="FFFFFF"/>
        <w:spacing w:before="120" w:beforeAutospacing="0" w:after="120" w:afterAutospacing="0"/>
        <w:ind w:firstLine="720"/>
        <w:jc w:val="both"/>
        <w:rPr>
          <w:color w:val="000000"/>
          <w:sz w:val="28"/>
          <w:szCs w:val="28"/>
        </w:rPr>
      </w:pPr>
      <w:r w:rsidRPr="00C17B66">
        <w:rPr>
          <w:color w:val="000000"/>
          <w:sz w:val="28"/>
          <w:szCs w:val="28"/>
          <w:lang w:val="vi-VN"/>
        </w:rPr>
        <w:t xml:space="preserve">1. </w:t>
      </w:r>
      <w:r w:rsidR="00BB00BF">
        <w:rPr>
          <w:color w:val="000000"/>
          <w:sz w:val="28"/>
          <w:szCs w:val="28"/>
          <w:lang w:val="vi-VN"/>
        </w:rPr>
        <w:t>Phạm vi điều chỉnh</w:t>
      </w:r>
    </w:p>
    <w:p w14:paraId="0DBB6F90" w14:textId="7A366779" w:rsidR="0070686C" w:rsidRPr="00F05425" w:rsidRDefault="0070686C" w:rsidP="00275A14">
      <w:pPr>
        <w:pStyle w:val="NormalWeb"/>
        <w:shd w:val="clear" w:color="auto" w:fill="FFFFFF"/>
        <w:spacing w:before="120" w:beforeAutospacing="0" w:after="120" w:afterAutospacing="0"/>
        <w:ind w:firstLine="720"/>
        <w:jc w:val="both"/>
        <w:rPr>
          <w:color w:val="000000"/>
          <w:sz w:val="28"/>
          <w:szCs w:val="28"/>
        </w:rPr>
      </w:pPr>
      <w:r w:rsidRPr="00C17B66">
        <w:rPr>
          <w:color w:val="000000"/>
          <w:sz w:val="28"/>
          <w:szCs w:val="28"/>
          <w:lang w:val="vi-VN"/>
        </w:rPr>
        <w:t>Nghị quyết này quy định các mức chi</w:t>
      </w:r>
      <w:r w:rsidRPr="00F05425">
        <w:rPr>
          <w:color w:val="000000"/>
          <w:sz w:val="28"/>
          <w:szCs w:val="28"/>
        </w:rPr>
        <w:t xml:space="preserve"> cho hoạt động tổ chức</w:t>
      </w:r>
      <w:r w:rsidRPr="00C17B66">
        <w:rPr>
          <w:color w:val="000000"/>
          <w:sz w:val="28"/>
          <w:szCs w:val="28"/>
          <w:lang w:val="vi-VN"/>
        </w:rPr>
        <w:t xml:space="preserve"> Hội thi sáng tạo kỹ thuật</w:t>
      </w:r>
      <w:r w:rsidRPr="00F05425">
        <w:rPr>
          <w:color w:val="000000"/>
          <w:sz w:val="28"/>
          <w:szCs w:val="28"/>
        </w:rPr>
        <w:t xml:space="preserve"> </w:t>
      </w:r>
      <w:r w:rsidRPr="00C17B66">
        <w:rPr>
          <w:color w:val="000000"/>
          <w:sz w:val="28"/>
          <w:szCs w:val="28"/>
          <w:lang w:val="vi-VN"/>
        </w:rPr>
        <w:t>tỉnh Phú Thọ</w:t>
      </w:r>
      <w:r w:rsidRPr="00F05425">
        <w:rPr>
          <w:color w:val="000000"/>
          <w:sz w:val="28"/>
          <w:szCs w:val="28"/>
        </w:rPr>
        <w:t xml:space="preserve"> (</w:t>
      </w:r>
      <w:r w:rsidRPr="00C17B66">
        <w:rPr>
          <w:color w:val="000000"/>
          <w:sz w:val="28"/>
          <w:szCs w:val="28"/>
          <w:lang w:val="vi-VN"/>
        </w:rPr>
        <w:t>Hội thi sáng tạo kỹ thuật</w:t>
      </w:r>
      <w:r w:rsidRPr="00F05425">
        <w:rPr>
          <w:color w:val="000000"/>
          <w:sz w:val="28"/>
          <w:szCs w:val="28"/>
        </w:rPr>
        <w:t>)</w:t>
      </w:r>
      <w:r w:rsidRPr="00C17B66">
        <w:rPr>
          <w:color w:val="000000"/>
          <w:sz w:val="28"/>
          <w:szCs w:val="28"/>
          <w:lang w:val="vi-VN"/>
        </w:rPr>
        <w:t xml:space="preserve"> và Cuộc thi sáng tạo</w:t>
      </w:r>
      <w:r w:rsidRPr="00F05425">
        <w:rPr>
          <w:color w:val="000000"/>
          <w:sz w:val="28"/>
          <w:szCs w:val="28"/>
        </w:rPr>
        <w:t xml:space="preserve"> </w:t>
      </w:r>
      <w:r w:rsidRPr="00C17B66">
        <w:rPr>
          <w:color w:val="000000"/>
          <w:sz w:val="28"/>
          <w:szCs w:val="28"/>
          <w:lang w:val="vi-VN"/>
        </w:rPr>
        <w:t>Thanh thiếu niên nhi đồng tỉnh Phú Thọ</w:t>
      </w:r>
      <w:r w:rsidRPr="00F05425">
        <w:rPr>
          <w:color w:val="000000"/>
          <w:sz w:val="28"/>
          <w:szCs w:val="28"/>
        </w:rPr>
        <w:t xml:space="preserve"> (</w:t>
      </w:r>
      <w:r w:rsidRPr="00C17B66">
        <w:rPr>
          <w:color w:val="000000"/>
          <w:sz w:val="28"/>
          <w:szCs w:val="28"/>
          <w:lang w:val="vi-VN"/>
        </w:rPr>
        <w:t>Cuộc thi sáng tạo</w:t>
      </w:r>
      <w:r w:rsidRPr="00F05425">
        <w:rPr>
          <w:color w:val="000000"/>
          <w:sz w:val="28"/>
          <w:szCs w:val="28"/>
        </w:rPr>
        <w:t xml:space="preserve"> </w:t>
      </w:r>
      <w:r w:rsidRPr="00C17B66">
        <w:rPr>
          <w:color w:val="000000"/>
          <w:sz w:val="28"/>
          <w:szCs w:val="28"/>
          <w:lang w:val="vi-VN"/>
        </w:rPr>
        <w:t>Thanh thiếu niên nhi đồng</w:t>
      </w:r>
      <w:r w:rsidRPr="00F05425">
        <w:rPr>
          <w:color w:val="000000"/>
          <w:sz w:val="28"/>
          <w:szCs w:val="28"/>
        </w:rPr>
        <w:t>).</w:t>
      </w:r>
    </w:p>
    <w:p w14:paraId="6AB38FEC" w14:textId="7D385175" w:rsidR="0070686C" w:rsidRPr="00F05425" w:rsidRDefault="0070686C" w:rsidP="00275A14">
      <w:pPr>
        <w:tabs>
          <w:tab w:val="left" w:pos="8640"/>
        </w:tabs>
        <w:spacing w:before="120" w:after="120" w:line="240" w:lineRule="auto"/>
        <w:ind w:firstLine="720"/>
        <w:jc w:val="both"/>
        <w:rPr>
          <w:color w:val="000000"/>
          <w:shd w:val="clear" w:color="auto" w:fill="FFFFFF"/>
        </w:rPr>
      </w:pPr>
      <w:r w:rsidRPr="00F05425">
        <w:rPr>
          <w:color w:val="000000"/>
          <w:shd w:val="clear" w:color="auto" w:fill="FFFFFF"/>
        </w:rPr>
        <w:t>2. Đối tượng áp dụ</w:t>
      </w:r>
      <w:r w:rsidR="00BB00BF">
        <w:rPr>
          <w:color w:val="000000"/>
          <w:shd w:val="clear" w:color="auto" w:fill="FFFFFF"/>
        </w:rPr>
        <w:t>ng</w:t>
      </w:r>
    </w:p>
    <w:p w14:paraId="05A53BD0" w14:textId="28461B2E" w:rsidR="0070686C" w:rsidRPr="00F05425" w:rsidRDefault="0070686C" w:rsidP="00275A14">
      <w:pPr>
        <w:spacing w:before="120" w:after="120" w:line="240" w:lineRule="auto"/>
        <w:ind w:firstLine="720"/>
        <w:jc w:val="both"/>
        <w:rPr>
          <w:color w:val="000000"/>
          <w:shd w:val="clear" w:color="auto" w:fill="FFFFFF"/>
        </w:rPr>
      </w:pPr>
      <w:r w:rsidRPr="00F05425">
        <w:rPr>
          <w:color w:val="000000"/>
          <w:shd w:val="clear" w:color="auto" w:fill="FFFFFF"/>
        </w:rPr>
        <w:t>a) Các tổ chức, cá nhân có công trình, giải pháp, đề tài khoa học công nghệ thực hiện tại tỉnh Phú Thọ được xét tặng và nhận giải thưởng tại Hội thi sáng tạo kỹ thuật và Cuộc thi sáng tạo Thanh thiếu niên nhi đồng</w:t>
      </w:r>
      <w:r w:rsidR="00EF6EB9">
        <w:rPr>
          <w:color w:val="000000"/>
          <w:shd w:val="clear" w:color="auto" w:fill="FFFFFF"/>
        </w:rPr>
        <w:t>.</w:t>
      </w:r>
    </w:p>
    <w:p w14:paraId="2EF43D55" w14:textId="77777777" w:rsidR="0070686C" w:rsidRPr="00F05425" w:rsidRDefault="0070686C" w:rsidP="00275A14">
      <w:pPr>
        <w:spacing w:before="120" w:after="120" w:line="240" w:lineRule="auto"/>
        <w:ind w:firstLine="720"/>
        <w:jc w:val="both"/>
        <w:rPr>
          <w:color w:val="000000"/>
          <w:shd w:val="clear" w:color="auto" w:fill="FFFFFF"/>
        </w:rPr>
      </w:pPr>
      <w:r w:rsidRPr="00F05425">
        <w:rPr>
          <w:color w:val="000000"/>
          <w:shd w:val="clear" w:color="auto" w:fill="FFFFFF"/>
        </w:rPr>
        <w:t>b) Liên hiệp các Hội Khoa học và Kỹ thuật tỉnh Phú Thọ, các sở, ban, ngành, các xã, phường và các tổ chức, cá nhân khác có liên quan trong việc tham gia tổ chức, xét tặng giải thưởng tại Hội thi sáng tạo kỹ thuật và Cuộc thi sáng tạo Thanh thiếu niên nhi đồng.</w:t>
      </w:r>
    </w:p>
    <w:p w14:paraId="6490DE7E" w14:textId="77777777" w:rsidR="00CA1716" w:rsidRDefault="00CA1716" w:rsidP="00275A14">
      <w:pPr>
        <w:spacing w:before="120" w:after="120" w:line="240" w:lineRule="auto"/>
        <w:ind w:firstLine="720"/>
        <w:jc w:val="both"/>
        <w:rPr>
          <w:rFonts w:eastAsia="Times New Roman" w:cs="Times New Roman"/>
          <w:b/>
          <w:szCs w:val="28"/>
          <w:shd w:val="clear" w:color="auto" w:fill="FFFFFF"/>
        </w:rPr>
      </w:pPr>
    </w:p>
    <w:p w14:paraId="6AE1A424" w14:textId="77777777" w:rsidR="0070686C" w:rsidRPr="00F05425" w:rsidRDefault="0070686C" w:rsidP="00275A14">
      <w:pPr>
        <w:spacing w:before="120" w:after="120" w:line="240" w:lineRule="auto"/>
        <w:ind w:firstLine="720"/>
        <w:jc w:val="both"/>
        <w:rPr>
          <w:rFonts w:eastAsia="Times New Roman" w:cs="Times New Roman"/>
          <w:szCs w:val="28"/>
          <w:shd w:val="clear" w:color="auto" w:fill="FFFFFF"/>
        </w:rPr>
      </w:pPr>
      <w:r w:rsidRPr="00F05425">
        <w:rPr>
          <w:rFonts w:eastAsia="Times New Roman" w:cs="Times New Roman"/>
          <w:b/>
          <w:szCs w:val="28"/>
          <w:shd w:val="clear" w:color="auto" w:fill="FFFFFF"/>
        </w:rPr>
        <w:lastRenderedPageBreak/>
        <w:t>Điều 2.</w:t>
      </w:r>
      <w:r w:rsidRPr="00F05425">
        <w:rPr>
          <w:rFonts w:eastAsia="Times New Roman" w:cs="Times New Roman"/>
          <w:szCs w:val="28"/>
          <w:shd w:val="clear" w:color="auto" w:fill="FFFFFF"/>
        </w:rPr>
        <w:t xml:space="preserve"> </w:t>
      </w:r>
      <w:r w:rsidRPr="000D5C0A">
        <w:rPr>
          <w:rFonts w:eastAsia="Times New Roman" w:cs="Times New Roman"/>
          <w:b/>
          <w:bCs/>
          <w:szCs w:val="28"/>
          <w:shd w:val="clear" w:color="auto" w:fill="FFFFFF"/>
          <w:lang w:val="pl-PL"/>
        </w:rPr>
        <w:t>Quy định mức chi đối với các Hội thi sáng tạo kỹ thuật và Cuộc thi sáng tạo Thanh thiếu niên nhi đồng tỉnh Phú Thọ</w:t>
      </w:r>
    </w:p>
    <w:p w14:paraId="6D62F71B" w14:textId="77777777" w:rsidR="0070686C" w:rsidRPr="00F05425" w:rsidRDefault="0070686C" w:rsidP="00275A14">
      <w:pPr>
        <w:spacing w:before="120" w:after="120" w:line="240" w:lineRule="auto"/>
        <w:ind w:firstLine="720"/>
        <w:jc w:val="both"/>
        <w:rPr>
          <w:rFonts w:eastAsia="Times New Roman" w:cs="Times New Roman"/>
          <w:szCs w:val="28"/>
          <w:shd w:val="clear" w:color="auto" w:fill="FFFFFF"/>
        </w:rPr>
      </w:pPr>
      <w:r w:rsidRPr="00F05425">
        <w:rPr>
          <w:rFonts w:eastAsia="Times New Roman" w:cs="Times New Roman"/>
          <w:szCs w:val="28"/>
          <w:shd w:val="clear" w:color="auto" w:fill="FFFFFF"/>
        </w:rPr>
        <w:t>1. Chi Giải thưởng cho các tổ chức, cá nhân có các công trình, giải pháp, đề tài đoạt giải thưởng tại Hội thi sáng tạo kỹ thuật, Cuộc thi sáng tạo Thanh thiếu niên nhi đồng:</w:t>
      </w:r>
    </w:p>
    <w:p w14:paraId="08AEB4BB" w14:textId="77777777" w:rsidR="0070686C" w:rsidRPr="00F05425" w:rsidRDefault="0070686C" w:rsidP="00275A14">
      <w:pPr>
        <w:spacing w:before="120" w:after="120" w:line="240" w:lineRule="auto"/>
        <w:ind w:firstLine="720"/>
        <w:jc w:val="both"/>
        <w:rPr>
          <w:rFonts w:eastAsia="Times New Roman" w:cs="Times New Roman"/>
          <w:szCs w:val="28"/>
          <w:shd w:val="clear" w:color="auto" w:fill="FFFFFF"/>
        </w:rPr>
      </w:pPr>
      <w:r w:rsidRPr="00F05425">
        <w:rPr>
          <w:rFonts w:eastAsia="Times New Roman" w:cs="Times New Roman"/>
          <w:szCs w:val="28"/>
          <w:shd w:val="clear" w:color="auto" w:fill="FFFFFF"/>
        </w:rPr>
        <w:t>a) Đối với Hội thi sáng tạo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445"/>
        <w:gridCol w:w="1843"/>
        <w:gridCol w:w="3260"/>
      </w:tblGrid>
      <w:tr w:rsidR="0070686C" w:rsidRPr="000D5C0A" w14:paraId="47C51BC3" w14:textId="77777777" w:rsidTr="009E20DA">
        <w:trPr>
          <w:tblHeader/>
        </w:trPr>
        <w:tc>
          <w:tcPr>
            <w:tcW w:w="774" w:type="dxa"/>
            <w:vAlign w:val="center"/>
          </w:tcPr>
          <w:p w14:paraId="31582F65" w14:textId="77777777" w:rsidR="0070686C" w:rsidRPr="000D5C0A" w:rsidRDefault="0070686C" w:rsidP="009E20DA">
            <w:pPr>
              <w:pStyle w:val="NormalWeb"/>
              <w:spacing w:before="80" w:beforeAutospacing="0" w:after="80" w:afterAutospacing="0"/>
              <w:jc w:val="center"/>
              <w:rPr>
                <w:b/>
                <w:sz w:val="28"/>
                <w:szCs w:val="28"/>
              </w:rPr>
            </w:pPr>
            <w:r w:rsidRPr="000D5C0A">
              <w:rPr>
                <w:b/>
                <w:sz w:val="28"/>
                <w:szCs w:val="28"/>
              </w:rPr>
              <w:t>STT</w:t>
            </w:r>
          </w:p>
        </w:tc>
        <w:tc>
          <w:tcPr>
            <w:tcW w:w="3445" w:type="dxa"/>
            <w:vAlign w:val="center"/>
          </w:tcPr>
          <w:p w14:paraId="1F1EF7C8" w14:textId="77777777" w:rsidR="0070686C" w:rsidRPr="000D5C0A" w:rsidRDefault="0070686C" w:rsidP="009E20DA">
            <w:pPr>
              <w:pStyle w:val="NormalWeb"/>
              <w:spacing w:before="80" w:beforeAutospacing="0" w:after="80" w:afterAutospacing="0"/>
              <w:jc w:val="center"/>
              <w:rPr>
                <w:b/>
                <w:sz w:val="28"/>
                <w:szCs w:val="28"/>
              </w:rPr>
            </w:pPr>
            <w:r w:rsidRPr="000D5C0A">
              <w:rPr>
                <w:b/>
                <w:sz w:val="28"/>
                <w:szCs w:val="28"/>
              </w:rPr>
              <w:t>Nội dung</w:t>
            </w:r>
          </w:p>
        </w:tc>
        <w:tc>
          <w:tcPr>
            <w:tcW w:w="1843" w:type="dxa"/>
            <w:vAlign w:val="center"/>
          </w:tcPr>
          <w:p w14:paraId="02146F14" w14:textId="77777777" w:rsidR="0070686C" w:rsidRPr="000D5C0A" w:rsidRDefault="0070686C" w:rsidP="009E20DA">
            <w:pPr>
              <w:pStyle w:val="NormalWeb"/>
              <w:spacing w:before="80" w:beforeAutospacing="0" w:after="80" w:afterAutospacing="0"/>
              <w:jc w:val="center"/>
              <w:rPr>
                <w:b/>
                <w:sz w:val="28"/>
                <w:szCs w:val="28"/>
              </w:rPr>
            </w:pPr>
            <w:r w:rsidRPr="000D5C0A">
              <w:rPr>
                <w:b/>
                <w:sz w:val="28"/>
                <w:szCs w:val="28"/>
              </w:rPr>
              <w:t>Đơn vị tính</w:t>
            </w:r>
          </w:p>
        </w:tc>
        <w:tc>
          <w:tcPr>
            <w:tcW w:w="3260" w:type="dxa"/>
            <w:vAlign w:val="center"/>
          </w:tcPr>
          <w:p w14:paraId="64F60750" w14:textId="77777777" w:rsidR="0070686C" w:rsidRPr="000D5C0A" w:rsidRDefault="0070686C" w:rsidP="009E20DA">
            <w:pPr>
              <w:pStyle w:val="NormalWeb"/>
              <w:spacing w:before="80" w:beforeAutospacing="0" w:after="80" w:afterAutospacing="0"/>
              <w:jc w:val="center"/>
              <w:rPr>
                <w:b/>
                <w:sz w:val="28"/>
                <w:szCs w:val="28"/>
                <w:lang w:val="af-ZA"/>
              </w:rPr>
            </w:pPr>
            <w:r w:rsidRPr="000D5C0A">
              <w:rPr>
                <w:b/>
                <w:sz w:val="28"/>
                <w:szCs w:val="28"/>
              </w:rPr>
              <w:t>Mức chi</w:t>
            </w:r>
          </w:p>
          <w:p w14:paraId="4D8378FB" w14:textId="0F30D240" w:rsidR="0070686C" w:rsidRPr="000D5C0A" w:rsidRDefault="0070686C" w:rsidP="00EF6EB9">
            <w:pPr>
              <w:pStyle w:val="NormalWeb"/>
              <w:spacing w:before="80" w:beforeAutospacing="0" w:after="80" w:afterAutospacing="0"/>
              <w:jc w:val="center"/>
              <w:rPr>
                <w:b/>
                <w:sz w:val="28"/>
                <w:szCs w:val="28"/>
              </w:rPr>
            </w:pPr>
            <w:r w:rsidRPr="000D5C0A">
              <w:rPr>
                <w:b/>
                <w:sz w:val="28"/>
                <w:szCs w:val="28"/>
                <w:lang w:val="af-ZA"/>
              </w:rPr>
              <w:t>(</w:t>
            </w:r>
            <w:r w:rsidRPr="000D5C0A">
              <w:rPr>
                <w:b/>
                <w:sz w:val="28"/>
                <w:szCs w:val="28"/>
                <w:shd w:val="clear" w:color="auto" w:fill="FFFFFF"/>
              </w:rPr>
              <w:t xml:space="preserve">ĐVT: </w:t>
            </w:r>
            <w:r w:rsidR="00EF6EB9">
              <w:rPr>
                <w:b/>
                <w:sz w:val="28"/>
                <w:szCs w:val="28"/>
                <w:shd w:val="clear" w:color="auto" w:fill="FFFFFF"/>
              </w:rPr>
              <w:t>Đ</w:t>
            </w:r>
            <w:r w:rsidRPr="000D5C0A">
              <w:rPr>
                <w:b/>
                <w:sz w:val="28"/>
                <w:szCs w:val="28"/>
                <w:shd w:val="clear" w:color="auto" w:fill="FFFFFF"/>
              </w:rPr>
              <w:t>ồng)</w:t>
            </w:r>
            <w:r w:rsidRPr="000D5C0A">
              <w:rPr>
                <w:b/>
                <w:sz w:val="28"/>
                <w:szCs w:val="28"/>
                <w:lang w:val="af-ZA"/>
              </w:rPr>
              <w:t xml:space="preserve"> </w:t>
            </w:r>
          </w:p>
        </w:tc>
      </w:tr>
      <w:tr w:rsidR="0070686C" w:rsidRPr="000D5C0A" w14:paraId="44161D8C" w14:textId="77777777" w:rsidTr="009E20DA">
        <w:tc>
          <w:tcPr>
            <w:tcW w:w="774" w:type="dxa"/>
            <w:vAlign w:val="center"/>
          </w:tcPr>
          <w:p w14:paraId="6FC6D4DD"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1</w:t>
            </w:r>
          </w:p>
        </w:tc>
        <w:tc>
          <w:tcPr>
            <w:tcW w:w="3445" w:type="dxa"/>
            <w:vAlign w:val="center"/>
          </w:tcPr>
          <w:p w14:paraId="39E11800" w14:textId="77777777" w:rsidR="0070686C" w:rsidRPr="000D5C0A" w:rsidRDefault="0070686C" w:rsidP="009E20DA">
            <w:pPr>
              <w:pStyle w:val="NormalWeb"/>
              <w:spacing w:before="80" w:beforeAutospacing="0" w:after="80" w:afterAutospacing="0"/>
              <w:jc w:val="both"/>
              <w:rPr>
                <w:sz w:val="28"/>
                <w:szCs w:val="28"/>
              </w:rPr>
            </w:pPr>
            <w:r w:rsidRPr="000D5C0A">
              <w:rPr>
                <w:sz w:val="28"/>
                <w:szCs w:val="28"/>
              </w:rPr>
              <w:t>Giải Nhất</w:t>
            </w:r>
          </w:p>
        </w:tc>
        <w:tc>
          <w:tcPr>
            <w:tcW w:w="1843" w:type="dxa"/>
            <w:vAlign w:val="center"/>
          </w:tcPr>
          <w:p w14:paraId="0B627944"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Giải</w:t>
            </w:r>
          </w:p>
        </w:tc>
        <w:tc>
          <w:tcPr>
            <w:tcW w:w="3260" w:type="dxa"/>
            <w:vAlign w:val="center"/>
          </w:tcPr>
          <w:p w14:paraId="5BD2E132" w14:textId="77777777" w:rsidR="0070686C" w:rsidRPr="000D5C0A" w:rsidRDefault="0070686C" w:rsidP="009E20DA">
            <w:pPr>
              <w:keepNext/>
              <w:spacing w:before="80" w:after="80" w:line="240" w:lineRule="auto"/>
              <w:jc w:val="center"/>
              <w:rPr>
                <w:rFonts w:cs="Times New Roman"/>
                <w:szCs w:val="28"/>
              </w:rPr>
            </w:pPr>
            <w:r w:rsidRPr="000D5C0A">
              <w:rPr>
                <w:rFonts w:eastAsia="Times New Roman" w:cs="Times New Roman"/>
                <w:szCs w:val="28"/>
              </w:rPr>
              <w:t>32.000.000</w:t>
            </w:r>
          </w:p>
        </w:tc>
      </w:tr>
      <w:tr w:rsidR="0070686C" w:rsidRPr="000D5C0A" w14:paraId="6271EE43" w14:textId="77777777" w:rsidTr="009E20DA">
        <w:tc>
          <w:tcPr>
            <w:tcW w:w="774" w:type="dxa"/>
            <w:vAlign w:val="center"/>
          </w:tcPr>
          <w:p w14:paraId="1F784A4B"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2</w:t>
            </w:r>
          </w:p>
        </w:tc>
        <w:tc>
          <w:tcPr>
            <w:tcW w:w="3445" w:type="dxa"/>
            <w:vAlign w:val="center"/>
          </w:tcPr>
          <w:p w14:paraId="64C6EF31" w14:textId="77777777" w:rsidR="0070686C" w:rsidRPr="000D5C0A" w:rsidRDefault="0070686C" w:rsidP="009E20DA">
            <w:pPr>
              <w:pStyle w:val="NormalWeb"/>
              <w:spacing w:before="80" w:beforeAutospacing="0" w:after="80" w:afterAutospacing="0"/>
              <w:jc w:val="both"/>
              <w:rPr>
                <w:sz w:val="28"/>
                <w:szCs w:val="28"/>
              </w:rPr>
            </w:pPr>
            <w:r w:rsidRPr="000D5C0A">
              <w:rPr>
                <w:sz w:val="28"/>
                <w:szCs w:val="28"/>
              </w:rPr>
              <w:t>Giải Nhì</w:t>
            </w:r>
          </w:p>
        </w:tc>
        <w:tc>
          <w:tcPr>
            <w:tcW w:w="1843" w:type="dxa"/>
            <w:vAlign w:val="center"/>
          </w:tcPr>
          <w:p w14:paraId="3ED323BC"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Giải</w:t>
            </w:r>
          </w:p>
        </w:tc>
        <w:tc>
          <w:tcPr>
            <w:tcW w:w="3260" w:type="dxa"/>
            <w:vAlign w:val="center"/>
          </w:tcPr>
          <w:p w14:paraId="450EC394" w14:textId="77777777" w:rsidR="0070686C" w:rsidRPr="000D5C0A" w:rsidRDefault="0070686C" w:rsidP="009E20DA">
            <w:pPr>
              <w:keepNext/>
              <w:spacing w:before="80" w:after="80" w:line="240" w:lineRule="auto"/>
              <w:jc w:val="center"/>
              <w:rPr>
                <w:rFonts w:cs="Times New Roman"/>
                <w:szCs w:val="28"/>
              </w:rPr>
            </w:pPr>
            <w:r w:rsidRPr="000D5C0A">
              <w:rPr>
                <w:rFonts w:eastAsia="Times New Roman" w:cs="Times New Roman"/>
                <w:szCs w:val="28"/>
              </w:rPr>
              <w:t>25.000.000</w:t>
            </w:r>
          </w:p>
        </w:tc>
      </w:tr>
      <w:tr w:rsidR="0070686C" w:rsidRPr="000D5C0A" w14:paraId="64177DF2" w14:textId="77777777" w:rsidTr="009E20DA">
        <w:tc>
          <w:tcPr>
            <w:tcW w:w="774" w:type="dxa"/>
            <w:vAlign w:val="center"/>
          </w:tcPr>
          <w:p w14:paraId="47CE76F4"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3</w:t>
            </w:r>
          </w:p>
        </w:tc>
        <w:tc>
          <w:tcPr>
            <w:tcW w:w="3445" w:type="dxa"/>
            <w:vAlign w:val="center"/>
          </w:tcPr>
          <w:p w14:paraId="56B636B8" w14:textId="77777777" w:rsidR="0070686C" w:rsidRPr="000D5C0A" w:rsidRDefault="0070686C" w:rsidP="009E20DA">
            <w:pPr>
              <w:pStyle w:val="NormalWeb"/>
              <w:spacing w:before="80" w:beforeAutospacing="0" w:after="80" w:afterAutospacing="0"/>
              <w:jc w:val="both"/>
              <w:rPr>
                <w:sz w:val="28"/>
                <w:szCs w:val="28"/>
              </w:rPr>
            </w:pPr>
            <w:r w:rsidRPr="000D5C0A">
              <w:rPr>
                <w:sz w:val="28"/>
                <w:szCs w:val="28"/>
              </w:rPr>
              <w:t>Giải Ba</w:t>
            </w:r>
          </w:p>
        </w:tc>
        <w:tc>
          <w:tcPr>
            <w:tcW w:w="1843" w:type="dxa"/>
            <w:vAlign w:val="center"/>
          </w:tcPr>
          <w:p w14:paraId="275E2702" w14:textId="77777777" w:rsidR="0070686C" w:rsidRPr="000D5C0A" w:rsidRDefault="0070686C" w:rsidP="009E20DA">
            <w:pPr>
              <w:pStyle w:val="NormalWeb"/>
              <w:spacing w:before="80" w:beforeAutospacing="0" w:after="80" w:afterAutospacing="0"/>
              <w:jc w:val="center"/>
              <w:rPr>
                <w:sz w:val="28"/>
                <w:szCs w:val="28"/>
                <w:lang w:val="vi-VN"/>
              </w:rPr>
            </w:pPr>
            <w:r w:rsidRPr="000D5C0A">
              <w:rPr>
                <w:sz w:val="28"/>
                <w:szCs w:val="28"/>
              </w:rPr>
              <w:t>Giải</w:t>
            </w:r>
          </w:p>
        </w:tc>
        <w:tc>
          <w:tcPr>
            <w:tcW w:w="3260" w:type="dxa"/>
            <w:vAlign w:val="center"/>
          </w:tcPr>
          <w:p w14:paraId="620B3C5C" w14:textId="77777777" w:rsidR="0070686C" w:rsidRPr="000D5C0A" w:rsidRDefault="0070686C" w:rsidP="009E20DA">
            <w:pPr>
              <w:keepNext/>
              <w:spacing w:before="80" w:after="80" w:line="240" w:lineRule="auto"/>
              <w:jc w:val="center"/>
              <w:rPr>
                <w:rFonts w:cs="Times New Roman"/>
                <w:szCs w:val="28"/>
              </w:rPr>
            </w:pPr>
            <w:r w:rsidRPr="000D5C0A">
              <w:rPr>
                <w:rFonts w:eastAsia="Times New Roman" w:cs="Times New Roman"/>
                <w:szCs w:val="28"/>
              </w:rPr>
              <w:t>19.000.000</w:t>
            </w:r>
          </w:p>
        </w:tc>
      </w:tr>
      <w:tr w:rsidR="0070686C" w:rsidRPr="000D5C0A" w14:paraId="3BE1AD88" w14:textId="77777777" w:rsidTr="009E20DA">
        <w:tc>
          <w:tcPr>
            <w:tcW w:w="774" w:type="dxa"/>
            <w:vAlign w:val="center"/>
          </w:tcPr>
          <w:p w14:paraId="744795A9"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4</w:t>
            </w:r>
          </w:p>
        </w:tc>
        <w:tc>
          <w:tcPr>
            <w:tcW w:w="3445" w:type="dxa"/>
            <w:vAlign w:val="center"/>
          </w:tcPr>
          <w:p w14:paraId="7945720C" w14:textId="77777777" w:rsidR="0070686C" w:rsidRPr="000D5C0A" w:rsidRDefault="0070686C" w:rsidP="009E20DA">
            <w:pPr>
              <w:pStyle w:val="NormalWeb"/>
              <w:spacing w:before="80" w:beforeAutospacing="0" w:after="80" w:afterAutospacing="0"/>
              <w:jc w:val="both"/>
              <w:rPr>
                <w:sz w:val="28"/>
                <w:szCs w:val="28"/>
              </w:rPr>
            </w:pPr>
            <w:r w:rsidRPr="000D5C0A">
              <w:rPr>
                <w:sz w:val="28"/>
                <w:szCs w:val="28"/>
              </w:rPr>
              <w:t>Giải Khuyến khích</w:t>
            </w:r>
          </w:p>
        </w:tc>
        <w:tc>
          <w:tcPr>
            <w:tcW w:w="1843" w:type="dxa"/>
            <w:vAlign w:val="center"/>
          </w:tcPr>
          <w:p w14:paraId="783527B9" w14:textId="77777777" w:rsidR="0070686C" w:rsidRPr="000D5C0A" w:rsidRDefault="0070686C" w:rsidP="009E20DA">
            <w:pPr>
              <w:pStyle w:val="NormalWeb"/>
              <w:spacing w:before="80" w:beforeAutospacing="0" w:after="80" w:afterAutospacing="0"/>
              <w:jc w:val="center"/>
              <w:rPr>
                <w:sz w:val="28"/>
                <w:szCs w:val="28"/>
                <w:lang w:val="vi-VN"/>
              </w:rPr>
            </w:pPr>
            <w:r w:rsidRPr="000D5C0A">
              <w:rPr>
                <w:sz w:val="28"/>
                <w:szCs w:val="28"/>
              </w:rPr>
              <w:t>Giải</w:t>
            </w:r>
          </w:p>
        </w:tc>
        <w:tc>
          <w:tcPr>
            <w:tcW w:w="3260" w:type="dxa"/>
            <w:vAlign w:val="center"/>
          </w:tcPr>
          <w:p w14:paraId="2A41DDAB" w14:textId="77777777" w:rsidR="0070686C" w:rsidRPr="000D5C0A" w:rsidRDefault="0070686C" w:rsidP="009E20DA">
            <w:pPr>
              <w:keepNext/>
              <w:spacing w:before="80" w:after="80" w:line="240" w:lineRule="auto"/>
              <w:jc w:val="center"/>
              <w:rPr>
                <w:rFonts w:cs="Times New Roman"/>
                <w:szCs w:val="28"/>
              </w:rPr>
            </w:pPr>
            <w:r w:rsidRPr="000D5C0A">
              <w:rPr>
                <w:rFonts w:eastAsia="Times New Roman" w:cs="Times New Roman"/>
                <w:szCs w:val="28"/>
              </w:rPr>
              <w:t>6.000.000</w:t>
            </w:r>
          </w:p>
        </w:tc>
      </w:tr>
    </w:tbl>
    <w:p w14:paraId="17E5F14C" w14:textId="2D4A68AD"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b) Đối với Cuộc thi sáng tạo Thanh thiếu niên nhi đồng: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445"/>
        <w:gridCol w:w="1843"/>
        <w:gridCol w:w="3260"/>
      </w:tblGrid>
      <w:tr w:rsidR="0070686C" w:rsidRPr="000D5C0A" w14:paraId="708F8728" w14:textId="77777777" w:rsidTr="009E20DA">
        <w:trPr>
          <w:tblHeader/>
        </w:trPr>
        <w:tc>
          <w:tcPr>
            <w:tcW w:w="774" w:type="dxa"/>
            <w:vAlign w:val="center"/>
          </w:tcPr>
          <w:p w14:paraId="6B66A069" w14:textId="77777777" w:rsidR="0070686C" w:rsidRPr="000D5C0A" w:rsidRDefault="0070686C" w:rsidP="009E20DA">
            <w:pPr>
              <w:pStyle w:val="NormalWeb"/>
              <w:spacing w:before="80" w:beforeAutospacing="0" w:after="80" w:afterAutospacing="0"/>
              <w:jc w:val="center"/>
              <w:rPr>
                <w:b/>
                <w:sz w:val="28"/>
                <w:szCs w:val="28"/>
              </w:rPr>
            </w:pPr>
            <w:r w:rsidRPr="000D5C0A">
              <w:rPr>
                <w:b/>
                <w:sz w:val="28"/>
                <w:szCs w:val="28"/>
              </w:rPr>
              <w:t>STT</w:t>
            </w:r>
          </w:p>
        </w:tc>
        <w:tc>
          <w:tcPr>
            <w:tcW w:w="3445" w:type="dxa"/>
            <w:vAlign w:val="center"/>
          </w:tcPr>
          <w:p w14:paraId="5B24D800" w14:textId="77777777" w:rsidR="0070686C" w:rsidRPr="000D5C0A" w:rsidRDefault="0070686C" w:rsidP="009E20DA">
            <w:pPr>
              <w:pStyle w:val="NormalWeb"/>
              <w:spacing w:before="80" w:beforeAutospacing="0" w:after="80" w:afterAutospacing="0"/>
              <w:jc w:val="center"/>
              <w:rPr>
                <w:b/>
                <w:sz w:val="28"/>
                <w:szCs w:val="28"/>
              </w:rPr>
            </w:pPr>
            <w:r w:rsidRPr="000D5C0A">
              <w:rPr>
                <w:b/>
                <w:sz w:val="28"/>
                <w:szCs w:val="28"/>
              </w:rPr>
              <w:t>Nội dung</w:t>
            </w:r>
          </w:p>
        </w:tc>
        <w:tc>
          <w:tcPr>
            <w:tcW w:w="1843" w:type="dxa"/>
            <w:vAlign w:val="center"/>
          </w:tcPr>
          <w:p w14:paraId="2F7F5B95" w14:textId="77777777" w:rsidR="0070686C" w:rsidRPr="000D5C0A" w:rsidRDefault="0070686C" w:rsidP="009E20DA">
            <w:pPr>
              <w:pStyle w:val="NormalWeb"/>
              <w:spacing w:before="80" w:beforeAutospacing="0" w:after="80" w:afterAutospacing="0"/>
              <w:jc w:val="center"/>
              <w:rPr>
                <w:b/>
                <w:sz w:val="28"/>
                <w:szCs w:val="28"/>
              </w:rPr>
            </w:pPr>
            <w:r w:rsidRPr="000D5C0A">
              <w:rPr>
                <w:b/>
                <w:sz w:val="28"/>
                <w:szCs w:val="28"/>
              </w:rPr>
              <w:t>Đơn vị tính</w:t>
            </w:r>
          </w:p>
        </w:tc>
        <w:tc>
          <w:tcPr>
            <w:tcW w:w="3260" w:type="dxa"/>
            <w:vAlign w:val="center"/>
          </w:tcPr>
          <w:p w14:paraId="43E925F7" w14:textId="77777777" w:rsidR="0070686C" w:rsidRPr="000D5C0A" w:rsidRDefault="0070686C" w:rsidP="009E20DA">
            <w:pPr>
              <w:pStyle w:val="NormalWeb"/>
              <w:spacing w:before="80" w:beforeAutospacing="0" w:after="80" w:afterAutospacing="0"/>
              <w:jc w:val="center"/>
              <w:rPr>
                <w:b/>
                <w:sz w:val="28"/>
                <w:szCs w:val="28"/>
                <w:lang w:val="af-ZA"/>
              </w:rPr>
            </w:pPr>
            <w:r w:rsidRPr="000D5C0A">
              <w:rPr>
                <w:b/>
                <w:sz w:val="28"/>
                <w:szCs w:val="28"/>
              </w:rPr>
              <w:t>Mức chi</w:t>
            </w:r>
          </w:p>
          <w:p w14:paraId="62624F78" w14:textId="3B86B00C" w:rsidR="0070686C" w:rsidRPr="000D5C0A" w:rsidRDefault="0070686C" w:rsidP="00EF6EB9">
            <w:pPr>
              <w:pStyle w:val="NormalWeb"/>
              <w:spacing w:before="80" w:beforeAutospacing="0" w:after="80" w:afterAutospacing="0"/>
              <w:jc w:val="center"/>
              <w:rPr>
                <w:b/>
                <w:sz w:val="28"/>
                <w:szCs w:val="28"/>
              </w:rPr>
            </w:pPr>
            <w:r w:rsidRPr="000D5C0A">
              <w:rPr>
                <w:b/>
                <w:sz w:val="28"/>
                <w:szCs w:val="28"/>
                <w:lang w:val="af-ZA"/>
              </w:rPr>
              <w:t>(</w:t>
            </w:r>
            <w:r w:rsidRPr="000D5C0A">
              <w:rPr>
                <w:b/>
                <w:sz w:val="28"/>
                <w:szCs w:val="28"/>
                <w:shd w:val="clear" w:color="auto" w:fill="FFFFFF"/>
              </w:rPr>
              <w:t xml:space="preserve">ĐVT: </w:t>
            </w:r>
            <w:r w:rsidR="00EF6EB9">
              <w:rPr>
                <w:b/>
                <w:sz w:val="28"/>
                <w:szCs w:val="28"/>
                <w:shd w:val="clear" w:color="auto" w:fill="FFFFFF"/>
              </w:rPr>
              <w:t>Đ</w:t>
            </w:r>
            <w:r w:rsidRPr="000D5C0A">
              <w:rPr>
                <w:b/>
                <w:sz w:val="28"/>
                <w:szCs w:val="28"/>
                <w:shd w:val="clear" w:color="auto" w:fill="FFFFFF"/>
              </w:rPr>
              <w:t>ồng)</w:t>
            </w:r>
            <w:r w:rsidRPr="000D5C0A">
              <w:rPr>
                <w:b/>
                <w:sz w:val="28"/>
                <w:szCs w:val="28"/>
                <w:lang w:val="af-ZA"/>
              </w:rPr>
              <w:t xml:space="preserve"> </w:t>
            </w:r>
          </w:p>
        </w:tc>
      </w:tr>
      <w:tr w:rsidR="0070686C" w:rsidRPr="000D5C0A" w14:paraId="1962A690" w14:textId="77777777" w:rsidTr="009E20DA">
        <w:tc>
          <w:tcPr>
            <w:tcW w:w="774" w:type="dxa"/>
            <w:vAlign w:val="center"/>
          </w:tcPr>
          <w:p w14:paraId="4D40FE32"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1</w:t>
            </w:r>
          </w:p>
        </w:tc>
        <w:tc>
          <w:tcPr>
            <w:tcW w:w="3445" w:type="dxa"/>
            <w:vAlign w:val="center"/>
          </w:tcPr>
          <w:p w14:paraId="516496F6" w14:textId="77777777" w:rsidR="0070686C" w:rsidRPr="000D5C0A" w:rsidRDefault="0070686C" w:rsidP="009E20DA">
            <w:pPr>
              <w:pStyle w:val="NormalWeb"/>
              <w:spacing w:before="80" w:beforeAutospacing="0" w:after="80" w:afterAutospacing="0"/>
              <w:jc w:val="both"/>
              <w:rPr>
                <w:sz w:val="28"/>
                <w:szCs w:val="28"/>
              </w:rPr>
            </w:pPr>
            <w:r w:rsidRPr="000D5C0A">
              <w:rPr>
                <w:sz w:val="28"/>
                <w:szCs w:val="28"/>
              </w:rPr>
              <w:t>Giải đặc biệt</w:t>
            </w:r>
          </w:p>
        </w:tc>
        <w:tc>
          <w:tcPr>
            <w:tcW w:w="1843" w:type="dxa"/>
            <w:vAlign w:val="center"/>
          </w:tcPr>
          <w:p w14:paraId="1B002A32"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Giải</w:t>
            </w:r>
          </w:p>
        </w:tc>
        <w:tc>
          <w:tcPr>
            <w:tcW w:w="3260" w:type="dxa"/>
            <w:vAlign w:val="center"/>
          </w:tcPr>
          <w:p w14:paraId="705F76EF" w14:textId="77777777" w:rsidR="0070686C" w:rsidRPr="000D5C0A" w:rsidRDefault="0070686C" w:rsidP="009E20DA">
            <w:pPr>
              <w:keepNext/>
              <w:spacing w:before="80" w:after="80" w:line="240" w:lineRule="auto"/>
              <w:jc w:val="center"/>
              <w:rPr>
                <w:rFonts w:cs="Times New Roman"/>
                <w:szCs w:val="28"/>
              </w:rPr>
            </w:pPr>
            <w:r w:rsidRPr="000D5C0A">
              <w:rPr>
                <w:rFonts w:eastAsia="Times New Roman" w:cs="Times New Roman"/>
                <w:szCs w:val="28"/>
              </w:rPr>
              <w:t>13.000.000</w:t>
            </w:r>
          </w:p>
        </w:tc>
      </w:tr>
      <w:tr w:rsidR="0070686C" w:rsidRPr="000D5C0A" w14:paraId="08AE1CBB" w14:textId="77777777" w:rsidTr="009E20DA">
        <w:tc>
          <w:tcPr>
            <w:tcW w:w="774" w:type="dxa"/>
            <w:vAlign w:val="center"/>
          </w:tcPr>
          <w:p w14:paraId="789C9FFA"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2</w:t>
            </w:r>
          </w:p>
        </w:tc>
        <w:tc>
          <w:tcPr>
            <w:tcW w:w="3445" w:type="dxa"/>
            <w:vAlign w:val="center"/>
          </w:tcPr>
          <w:p w14:paraId="2BB22678" w14:textId="77777777" w:rsidR="0070686C" w:rsidRPr="000D5C0A" w:rsidRDefault="0070686C" w:rsidP="009E20DA">
            <w:pPr>
              <w:pStyle w:val="NormalWeb"/>
              <w:spacing w:before="80" w:beforeAutospacing="0" w:after="80" w:afterAutospacing="0"/>
              <w:jc w:val="both"/>
              <w:rPr>
                <w:sz w:val="28"/>
                <w:szCs w:val="28"/>
              </w:rPr>
            </w:pPr>
            <w:r w:rsidRPr="000D5C0A">
              <w:rPr>
                <w:sz w:val="28"/>
                <w:szCs w:val="28"/>
              </w:rPr>
              <w:t>Giải Nhất</w:t>
            </w:r>
          </w:p>
        </w:tc>
        <w:tc>
          <w:tcPr>
            <w:tcW w:w="1843" w:type="dxa"/>
            <w:vAlign w:val="center"/>
          </w:tcPr>
          <w:p w14:paraId="6C7A8BC1"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Giải</w:t>
            </w:r>
          </w:p>
        </w:tc>
        <w:tc>
          <w:tcPr>
            <w:tcW w:w="3260" w:type="dxa"/>
            <w:vAlign w:val="center"/>
          </w:tcPr>
          <w:p w14:paraId="345053DD" w14:textId="77777777" w:rsidR="0070686C" w:rsidRPr="000D5C0A" w:rsidRDefault="0070686C" w:rsidP="009E20DA">
            <w:pPr>
              <w:keepNext/>
              <w:spacing w:before="80" w:after="80" w:line="240" w:lineRule="auto"/>
              <w:jc w:val="center"/>
              <w:rPr>
                <w:rFonts w:cs="Times New Roman"/>
                <w:szCs w:val="28"/>
              </w:rPr>
            </w:pPr>
            <w:r w:rsidRPr="000D5C0A">
              <w:rPr>
                <w:rFonts w:eastAsia="Times New Roman" w:cs="Times New Roman"/>
                <w:szCs w:val="28"/>
              </w:rPr>
              <w:t>10.000.000</w:t>
            </w:r>
          </w:p>
        </w:tc>
      </w:tr>
      <w:tr w:rsidR="0070686C" w:rsidRPr="000D5C0A" w14:paraId="0061E8A1" w14:textId="77777777" w:rsidTr="009E20DA">
        <w:tc>
          <w:tcPr>
            <w:tcW w:w="774" w:type="dxa"/>
            <w:vAlign w:val="center"/>
          </w:tcPr>
          <w:p w14:paraId="1A90E470"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3</w:t>
            </w:r>
          </w:p>
        </w:tc>
        <w:tc>
          <w:tcPr>
            <w:tcW w:w="3445" w:type="dxa"/>
            <w:vAlign w:val="center"/>
          </w:tcPr>
          <w:p w14:paraId="4398607F" w14:textId="77777777" w:rsidR="0070686C" w:rsidRPr="000D5C0A" w:rsidRDefault="0070686C" w:rsidP="009E20DA">
            <w:pPr>
              <w:pStyle w:val="NormalWeb"/>
              <w:spacing w:before="80" w:beforeAutospacing="0" w:after="80" w:afterAutospacing="0"/>
              <w:jc w:val="both"/>
              <w:rPr>
                <w:sz w:val="28"/>
                <w:szCs w:val="28"/>
              </w:rPr>
            </w:pPr>
            <w:r w:rsidRPr="000D5C0A">
              <w:rPr>
                <w:sz w:val="28"/>
                <w:szCs w:val="28"/>
              </w:rPr>
              <w:t>Giải Nhì</w:t>
            </w:r>
          </w:p>
        </w:tc>
        <w:tc>
          <w:tcPr>
            <w:tcW w:w="1843" w:type="dxa"/>
            <w:vAlign w:val="center"/>
          </w:tcPr>
          <w:p w14:paraId="47BAD0BD" w14:textId="77777777" w:rsidR="0070686C" w:rsidRPr="000D5C0A" w:rsidRDefault="0070686C" w:rsidP="009E20DA">
            <w:pPr>
              <w:pStyle w:val="NormalWeb"/>
              <w:spacing w:before="80" w:beforeAutospacing="0" w:after="80" w:afterAutospacing="0"/>
              <w:jc w:val="center"/>
              <w:rPr>
                <w:sz w:val="28"/>
                <w:szCs w:val="28"/>
                <w:lang w:val="vi-VN"/>
              </w:rPr>
            </w:pPr>
            <w:r w:rsidRPr="000D5C0A">
              <w:rPr>
                <w:sz w:val="28"/>
                <w:szCs w:val="28"/>
              </w:rPr>
              <w:t>Giải</w:t>
            </w:r>
          </w:p>
        </w:tc>
        <w:tc>
          <w:tcPr>
            <w:tcW w:w="3260" w:type="dxa"/>
            <w:vAlign w:val="center"/>
          </w:tcPr>
          <w:p w14:paraId="64E6AC03" w14:textId="77777777" w:rsidR="0070686C" w:rsidRPr="000D5C0A" w:rsidRDefault="0070686C" w:rsidP="009E20DA">
            <w:pPr>
              <w:keepNext/>
              <w:spacing w:before="80" w:after="80" w:line="240" w:lineRule="auto"/>
              <w:jc w:val="center"/>
              <w:rPr>
                <w:rFonts w:cs="Times New Roman"/>
                <w:szCs w:val="28"/>
              </w:rPr>
            </w:pPr>
            <w:r w:rsidRPr="000D5C0A">
              <w:rPr>
                <w:rFonts w:eastAsia="Times New Roman" w:cs="Times New Roman"/>
                <w:szCs w:val="28"/>
              </w:rPr>
              <w:t>7.000.000</w:t>
            </w:r>
          </w:p>
        </w:tc>
      </w:tr>
      <w:tr w:rsidR="0070686C" w:rsidRPr="000D5C0A" w14:paraId="5CFDB9EC" w14:textId="77777777" w:rsidTr="009E20DA">
        <w:tc>
          <w:tcPr>
            <w:tcW w:w="774" w:type="dxa"/>
            <w:vAlign w:val="center"/>
          </w:tcPr>
          <w:p w14:paraId="47260D6E"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4</w:t>
            </w:r>
          </w:p>
        </w:tc>
        <w:tc>
          <w:tcPr>
            <w:tcW w:w="3445" w:type="dxa"/>
            <w:vAlign w:val="center"/>
          </w:tcPr>
          <w:p w14:paraId="19DDFD7F" w14:textId="77777777" w:rsidR="0070686C" w:rsidRPr="000D5C0A" w:rsidRDefault="0070686C" w:rsidP="009E20DA">
            <w:pPr>
              <w:pStyle w:val="NormalWeb"/>
              <w:spacing w:before="80" w:beforeAutospacing="0" w:after="80" w:afterAutospacing="0"/>
              <w:jc w:val="both"/>
              <w:rPr>
                <w:sz w:val="28"/>
                <w:szCs w:val="28"/>
              </w:rPr>
            </w:pPr>
            <w:r w:rsidRPr="000D5C0A">
              <w:rPr>
                <w:sz w:val="28"/>
                <w:szCs w:val="28"/>
              </w:rPr>
              <w:t>Giải Ba</w:t>
            </w:r>
          </w:p>
        </w:tc>
        <w:tc>
          <w:tcPr>
            <w:tcW w:w="1843" w:type="dxa"/>
            <w:vAlign w:val="center"/>
          </w:tcPr>
          <w:p w14:paraId="7452AC67" w14:textId="77777777" w:rsidR="0070686C" w:rsidRPr="000D5C0A" w:rsidRDefault="0070686C" w:rsidP="009E20DA">
            <w:pPr>
              <w:pStyle w:val="NormalWeb"/>
              <w:spacing w:before="80" w:beforeAutospacing="0" w:after="80" w:afterAutospacing="0"/>
              <w:jc w:val="center"/>
              <w:rPr>
                <w:sz w:val="28"/>
                <w:szCs w:val="28"/>
                <w:lang w:val="vi-VN"/>
              </w:rPr>
            </w:pPr>
            <w:r w:rsidRPr="000D5C0A">
              <w:rPr>
                <w:sz w:val="28"/>
                <w:szCs w:val="28"/>
              </w:rPr>
              <w:t>Giải</w:t>
            </w:r>
          </w:p>
        </w:tc>
        <w:tc>
          <w:tcPr>
            <w:tcW w:w="3260" w:type="dxa"/>
            <w:vAlign w:val="center"/>
          </w:tcPr>
          <w:p w14:paraId="22ACDF42" w14:textId="77777777" w:rsidR="0070686C" w:rsidRPr="000D5C0A" w:rsidRDefault="0070686C" w:rsidP="009E20DA">
            <w:pPr>
              <w:keepNext/>
              <w:spacing w:before="80" w:after="80" w:line="240" w:lineRule="auto"/>
              <w:jc w:val="center"/>
              <w:rPr>
                <w:rFonts w:cs="Times New Roman"/>
                <w:szCs w:val="28"/>
              </w:rPr>
            </w:pPr>
            <w:r w:rsidRPr="000D5C0A">
              <w:rPr>
                <w:rFonts w:eastAsia="Times New Roman" w:cs="Times New Roman"/>
                <w:szCs w:val="28"/>
              </w:rPr>
              <w:t>5.000.000</w:t>
            </w:r>
          </w:p>
        </w:tc>
      </w:tr>
      <w:tr w:rsidR="0070686C" w:rsidRPr="000D5C0A" w14:paraId="682EF4CF" w14:textId="77777777" w:rsidTr="009E20DA">
        <w:tc>
          <w:tcPr>
            <w:tcW w:w="774" w:type="dxa"/>
            <w:vAlign w:val="center"/>
          </w:tcPr>
          <w:p w14:paraId="0CD26F80"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5</w:t>
            </w:r>
          </w:p>
        </w:tc>
        <w:tc>
          <w:tcPr>
            <w:tcW w:w="3445" w:type="dxa"/>
            <w:vAlign w:val="center"/>
          </w:tcPr>
          <w:p w14:paraId="000C3009" w14:textId="77777777" w:rsidR="0070686C" w:rsidRPr="000D5C0A" w:rsidRDefault="0070686C" w:rsidP="009E20DA">
            <w:pPr>
              <w:pStyle w:val="NormalWeb"/>
              <w:spacing w:before="80" w:beforeAutospacing="0" w:after="80" w:afterAutospacing="0"/>
              <w:jc w:val="both"/>
              <w:rPr>
                <w:sz w:val="28"/>
                <w:szCs w:val="28"/>
              </w:rPr>
            </w:pPr>
            <w:r w:rsidRPr="000D5C0A">
              <w:rPr>
                <w:sz w:val="28"/>
                <w:szCs w:val="28"/>
              </w:rPr>
              <w:t>Giải Khuyến khích</w:t>
            </w:r>
          </w:p>
        </w:tc>
        <w:tc>
          <w:tcPr>
            <w:tcW w:w="1843" w:type="dxa"/>
            <w:vAlign w:val="center"/>
          </w:tcPr>
          <w:p w14:paraId="6E9B7506" w14:textId="77777777" w:rsidR="0070686C" w:rsidRPr="000D5C0A" w:rsidRDefault="0070686C" w:rsidP="009E20DA">
            <w:pPr>
              <w:pStyle w:val="NormalWeb"/>
              <w:spacing w:before="80" w:beforeAutospacing="0" w:after="80" w:afterAutospacing="0"/>
              <w:jc w:val="center"/>
              <w:rPr>
                <w:sz w:val="28"/>
                <w:szCs w:val="28"/>
              </w:rPr>
            </w:pPr>
            <w:r w:rsidRPr="000D5C0A">
              <w:rPr>
                <w:sz w:val="28"/>
                <w:szCs w:val="28"/>
              </w:rPr>
              <w:t>Giải</w:t>
            </w:r>
          </w:p>
        </w:tc>
        <w:tc>
          <w:tcPr>
            <w:tcW w:w="3260" w:type="dxa"/>
            <w:vAlign w:val="center"/>
          </w:tcPr>
          <w:p w14:paraId="5CE56A61" w14:textId="77777777" w:rsidR="0070686C" w:rsidRPr="000D5C0A" w:rsidRDefault="0070686C" w:rsidP="009E20DA">
            <w:pPr>
              <w:keepNext/>
              <w:spacing w:before="80" w:after="80" w:line="240" w:lineRule="auto"/>
              <w:jc w:val="center"/>
              <w:rPr>
                <w:rFonts w:cs="Times New Roman"/>
                <w:szCs w:val="28"/>
              </w:rPr>
            </w:pPr>
            <w:r w:rsidRPr="000D5C0A">
              <w:rPr>
                <w:rFonts w:eastAsia="Times New Roman" w:cs="Times New Roman"/>
                <w:szCs w:val="28"/>
              </w:rPr>
              <w:t>3.000.000</w:t>
            </w:r>
          </w:p>
        </w:tc>
      </w:tr>
    </w:tbl>
    <w:p w14:paraId="05750A9F" w14:textId="7777777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2. Chi tổ chức xét chọn và chấm giải thưởng:</w:t>
      </w:r>
    </w:p>
    <w:p w14:paraId="76251FA5" w14:textId="7777777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a) Thuê chuyên gia phân tích, đánh giá, khảo nghiệm công trình, giải pháp, đề tài dự thi: 1.500.000 đồng/công trình, giải pháp, đề tài.</w:t>
      </w:r>
    </w:p>
    <w:p w14:paraId="093BEB64" w14:textId="7777777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b) Họp hội đồng giám khảo:</w:t>
      </w:r>
    </w:p>
    <w:p w14:paraId="5AC204E9" w14:textId="7777777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 Chủ tịch Hội đồng: 500.000 đồng/người/buổi;</w:t>
      </w:r>
    </w:p>
    <w:p w14:paraId="60435794" w14:textId="7777777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 Ủy viên, thư ký Hội đồng: 300.000 đồng/người/buổi.</w:t>
      </w:r>
    </w:p>
    <w:p w14:paraId="1283A90D" w14:textId="7777777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c) Chi thù lao đối với thành viên Ban Tổ chức và Ban Thư ký trong thời gian tổ chức Hội thi sáng tạo kỹ thuật, Cuộc thi sáng tạo Thanh thiếu niên nhi đồng theo kế hoạch được cấp có thẩm quyền phê duyệt:</w:t>
      </w:r>
    </w:p>
    <w:p w14:paraId="5FF91ADB" w14:textId="7777777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 Ban Tổ chức: 300.000 đồng/người/tháng;</w:t>
      </w:r>
    </w:p>
    <w:p w14:paraId="72883A2B" w14:textId="7777777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 Ban Thư ký: 200.000 đồng/người/tháng.</w:t>
      </w:r>
    </w:p>
    <w:p w14:paraId="6F2C7210" w14:textId="7777777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lastRenderedPageBreak/>
        <w:t>3. Chi khen thưởng cho các tổ chức, cá nhân có thành tích xuất sắc trong tuyên truyền, vận động, tổ chức Hội thi sáng tạo kỹ thuật, Cuộc thi sáng tạo Thanh thiếu niên nhi đồng. Thực hiện theo các hình thức khen thưởng quy định tại Luật Thi đua khen thưởng và Nghị định số 152/2025/NĐ-CP ngày 14/6/2025 của Chính phủ. Trường hợp quy định về mức khen thưởng được sửa đổi, bổ sung hoặc thay thế bằng văn bản quy phạm pháp luật mới thì áp dụng theo các văn bản mới.</w:t>
      </w:r>
    </w:p>
    <w:p w14:paraId="1720C621" w14:textId="14F7FF8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 xml:space="preserve">4. </w:t>
      </w:r>
      <w:bookmarkStart w:id="3" w:name="_Hlk212047812"/>
      <w:r w:rsidRPr="000D5C0A">
        <w:rPr>
          <w:rFonts w:eastAsia="Times New Roman" w:cs="Times New Roman"/>
          <w:szCs w:val="28"/>
          <w:shd w:val="clear" w:color="auto" w:fill="FFFFFF"/>
        </w:rPr>
        <w:t xml:space="preserve">Chi hỗ trợ cho các tác giả đoạt giải đi nhận giải thưởng (gồm: Chi phí đi lại, tiền ăn, ở trong thời gian nhận giải thưởng): Thực hiện theo quy định tại Nghị quyết số 18/2025/NQ-HĐND ngày 17/9/2025 của Hội đồng nhân dân tỉnh Phú Thọ </w:t>
      </w:r>
      <w:r w:rsidR="00EF6EB9">
        <w:rPr>
          <w:rFonts w:eastAsia="Times New Roman" w:cs="Times New Roman"/>
          <w:szCs w:val="28"/>
          <w:shd w:val="clear" w:color="auto" w:fill="FFFFFF"/>
        </w:rPr>
        <w:t>q</w:t>
      </w:r>
      <w:r w:rsidRPr="000D5C0A">
        <w:rPr>
          <w:rFonts w:eastAsia="Times New Roman" w:cs="Times New Roman"/>
          <w:szCs w:val="28"/>
          <w:shd w:val="clear" w:color="auto" w:fill="FFFFFF"/>
        </w:rPr>
        <w:t xml:space="preserve">uy định các mức chi cụ thể về công tác phí, chi hội nghị đối với các cơ quan, đơn vị trên địa bàn tỉnh Phú Thọ. </w:t>
      </w:r>
      <w:bookmarkEnd w:id="3"/>
      <w:r w:rsidRPr="000D5C0A">
        <w:rPr>
          <w:rFonts w:eastAsia="Times New Roman" w:cs="Times New Roman"/>
          <w:szCs w:val="28"/>
          <w:shd w:val="clear" w:color="auto" w:fill="FFFFFF"/>
        </w:rPr>
        <w:t xml:space="preserve"> </w:t>
      </w:r>
    </w:p>
    <w:p w14:paraId="5F5D8C45" w14:textId="77777777" w:rsidR="0070686C" w:rsidRPr="00F02213" w:rsidRDefault="0070686C" w:rsidP="00275A14">
      <w:pPr>
        <w:spacing w:before="120" w:after="120" w:line="240" w:lineRule="auto"/>
        <w:ind w:firstLine="720"/>
        <w:jc w:val="both"/>
        <w:rPr>
          <w:rFonts w:eastAsia="Times New Roman" w:cs="Times New Roman"/>
          <w:spacing w:val="-2"/>
          <w:szCs w:val="28"/>
          <w:shd w:val="clear" w:color="auto" w:fill="FFFFFF"/>
        </w:rPr>
      </w:pPr>
      <w:r w:rsidRPr="00F02213">
        <w:rPr>
          <w:rFonts w:eastAsia="Times New Roman" w:cs="Times New Roman"/>
          <w:spacing w:val="-2"/>
          <w:szCs w:val="28"/>
          <w:shd w:val="clear" w:color="auto" w:fill="FFFFFF"/>
        </w:rPr>
        <w:t xml:space="preserve">5. </w:t>
      </w:r>
      <w:r w:rsidRPr="00F02213">
        <w:rPr>
          <w:spacing w:val="-2"/>
          <w:shd w:val="clear" w:color="auto" w:fill="FFFFFF"/>
          <w:lang w:val="pl-PL"/>
        </w:rPr>
        <w:t>Các khoản chi khác phục vụ công tác tổ chức Hội thi sáng tạo kỹ thuật, Cuộc thi sáng tạo thanh</w:t>
      </w:r>
      <w:r w:rsidR="00353925" w:rsidRPr="00F02213">
        <w:rPr>
          <w:spacing w:val="-2"/>
          <w:shd w:val="clear" w:color="auto" w:fill="FFFFFF"/>
          <w:lang w:val="pl-PL"/>
        </w:rPr>
        <w:t xml:space="preserve"> T</w:t>
      </w:r>
      <w:r w:rsidRPr="00F02213">
        <w:rPr>
          <w:spacing w:val="-2"/>
          <w:shd w:val="clear" w:color="auto" w:fill="FFFFFF"/>
          <w:lang w:val="pl-PL"/>
        </w:rPr>
        <w:t xml:space="preserve">hiếu </w:t>
      </w:r>
      <w:r w:rsidR="00353925" w:rsidRPr="00F02213">
        <w:rPr>
          <w:spacing w:val="-2"/>
          <w:shd w:val="clear" w:color="auto" w:fill="FFFFFF"/>
          <w:lang w:val="pl-PL"/>
        </w:rPr>
        <w:t>n</w:t>
      </w:r>
      <w:r w:rsidRPr="00F02213">
        <w:rPr>
          <w:spacing w:val="-2"/>
          <w:shd w:val="clear" w:color="auto" w:fill="FFFFFF"/>
          <w:lang w:val="pl-PL"/>
        </w:rPr>
        <w:t>iên</w:t>
      </w:r>
      <w:r w:rsidR="00353925" w:rsidRPr="00F02213">
        <w:rPr>
          <w:spacing w:val="-2"/>
          <w:shd w:val="clear" w:color="auto" w:fill="FFFFFF"/>
          <w:lang w:val="pl-PL"/>
        </w:rPr>
        <w:t xml:space="preserve"> </w:t>
      </w:r>
      <w:r w:rsidRPr="00F02213">
        <w:rPr>
          <w:spacing w:val="-2"/>
          <w:shd w:val="clear" w:color="auto" w:fill="FFFFFF"/>
          <w:lang w:val="pl-PL"/>
        </w:rPr>
        <w:t xml:space="preserve">nhi đồng: Thực hiện theo các quy định hiện hành về chế độ và định mức chi tiêu ngân sách nhà nước, thanh toán theo hợp đồng và thực tế phát sinh trong phạm vi dự toán được Trưởng Ban tổ chức các Hội thi sáng tạo kỹ thuật </w:t>
      </w:r>
      <w:r w:rsidRPr="00F02213">
        <w:rPr>
          <w:spacing w:val="-2"/>
          <w:lang w:val="pl-PL"/>
        </w:rPr>
        <w:t>và Cuộc thi sáng tạo Thanh thiếu niên nhi đồng</w:t>
      </w:r>
      <w:r w:rsidRPr="00F02213">
        <w:rPr>
          <w:spacing w:val="-2"/>
          <w:shd w:val="clear" w:color="auto" w:fill="FFFFFF"/>
          <w:lang w:val="pl-PL"/>
        </w:rPr>
        <w:t xml:space="preserve"> phê duyệt, gồm</w:t>
      </w:r>
      <w:r w:rsidRPr="00F02213">
        <w:rPr>
          <w:rFonts w:eastAsia="Times New Roman" w:cs="Times New Roman"/>
          <w:spacing w:val="-2"/>
          <w:szCs w:val="28"/>
          <w:shd w:val="clear" w:color="auto" w:fill="FFFFFF"/>
          <w:lang w:val="pl-PL"/>
        </w:rPr>
        <w:t>:</w:t>
      </w:r>
    </w:p>
    <w:p w14:paraId="22DB1A52" w14:textId="7777777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a) Chi tuyên truyền, vận động các tổ chức và cá nhân tham gia Hội thi sáng tạo kỹ thuật, Cuộc thi sáng tạo Thanh thiếu niên nhi đồng; tuyên truyền về các công trình, giải pháp đoạt giải.</w:t>
      </w:r>
    </w:p>
    <w:p w14:paraId="4A8D7ACE" w14:textId="3C7F9EB9"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b) Tổ chức Lễ phát động, Lễ tổng kết và trao giải cho Hội thi sáng tạo kỹ thuật, Cuộc thi sáng tạo Thanh thiếu niên nhi đồng (bao gồm</w:t>
      </w:r>
      <w:r w:rsidR="00EF6EB9">
        <w:rPr>
          <w:rFonts w:eastAsia="Times New Roman" w:cs="Times New Roman"/>
          <w:szCs w:val="28"/>
          <w:shd w:val="clear" w:color="auto" w:fill="FFFFFF"/>
        </w:rPr>
        <w:t>:</w:t>
      </w:r>
      <w:r w:rsidRPr="000D5C0A">
        <w:rPr>
          <w:rFonts w:eastAsia="Times New Roman" w:cs="Times New Roman"/>
          <w:szCs w:val="28"/>
          <w:shd w:val="clear" w:color="auto" w:fill="FFFFFF"/>
        </w:rPr>
        <w:t xml:space="preserve"> </w:t>
      </w:r>
      <w:r w:rsidR="00EF6EB9">
        <w:rPr>
          <w:rFonts w:eastAsia="Times New Roman" w:cs="Times New Roman"/>
          <w:szCs w:val="28"/>
          <w:shd w:val="clear" w:color="auto" w:fill="FFFFFF"/>
        </w:rPr>
        <w:t>C</w:t>
      </w:r>
      <w:r w:rsidRPr="000D5C0A">
        <w:rPr>
          <w:rFonts w:eastAsia="Times New Roman" w:cs="Times New Roman"/>
          <w:szCs w:val="28"/>
          <w:shd w:val="clear" w:color="auto" w:fill="FFFFFF"/>
        </w:rPr>
        <w:t>hi thuê địa điểm, trang trí khánh tiết, văn nghệ, truyền hình tổng thuật, truyền hình trực tiếp và chi khác liên quan trực tiếp đến tổ chức Lễ phát động, Lễ tổng kết và trao giải).</w:t>
      </w:r>
    </w:p>
    <w:p w14:paraId="30AD0176" w14:textId="7777777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c) Chi văn phòng phẩm, thanh toán dịch vụ thông tin liên lạc, in ấn tài liệu, làm cúp, huy chương các loại, giấy chứng nhận đoạt giải của Hội thi sáng tạo kỹ thuật, Cuộc thi sáng tạo Thanh thiếu niên nhi đồng.</w:t>
      </w:r>
    </w:p>
    <w:p w14:paraId="781DD06C" w14:textId="06F8E891" w:rsidR="0070686C" w:rsidRPr="00C64ED1" w:rsidRDefault="0070686C" w:rsidP="00275A14">
      <w:pPr>
        <w:spacing w:before="120" w:after="120" w:line="240" w:lineRule="auto"/>
        <w:ind w:firstLine="720"/>
        <w:jc w:val="both"/>
        <w:rPr>
          <w:rFonts w:eastAsia="Times New Roman" w:cs="Times New Roman"/>
          <w:spacing w:val="-4"/>
          <w:szCs w:val="28"/>
          <w:shd w:val="clear" w:color="auto" w:fill="FFFFFF"/>
        </w:rPr>
      </w:pPr>
      <w:r w:rsidRPr="00C64ED1">
        <w:rPr>
          <w:rFonts w:eastAsia="Times New Roman" w:cs="Times New Roman"/>
          <w:spacing w:val="-4"/>
          <w:szCs w:val="28"/>
          <w:shd w:val="clear" w:color="auto" w:fill="FFFFFF"/>
        </w:rPr>
        <w:t>d) Thuê nhân công để thực hiện các công việc khác có liên quan đến công tác tổ chức Hội thi sáng tạo kỹ thuật, Cuộc thi sáng tạoThanh thiếu niên nhi đồng.</w:t>
      </w:r>
    </w:p>
    <w:p w14:paraId="2AD1C728" w14:textId="7AEA8C39"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t xml:space="preserve">đ) Tổ chức hội nghị, hội thảo; thuê phương tiện đi lại và công tác phí của Ban Tổ chức, Ban Thư ký theo chương trình, kế hoạch được phê duyệt: Thực hiện theo quy định tại Nghị quyết số 18/2025/NQ-HĐND ngày 17/9/2025 của </w:t>
      </w:r>
      <w:r w:rsidR="00EF6EB9">
        <w:rPr>
          <w:rFonts w:eastAsia="Times New Roman" w:cs="Times New Roman"/>
          <w:szCs w:val="28"/>
          <w:shd w:val="clear" w:color="auto" w:fill="FFFFFF"/>
        </w:rPr>
        <w:t>Hội đồng nhân dân tỉnh Phú Thọ q</w:t>
      </w:r>
      <w:r w:rsidRPr="000D5C0A">
        <w:rPr>
          <w:rFonts w:eastAsia="Times New Roman" w:cs="Times New Roman"/>
          <w:szCs w:val="28"/>
          <w:shd w:val="clear" w:color="auto" w:fill="FFFFFF"/>
        </w:rPr>
        <w:t xml:space="preserve">uy định các mức chi cụ thể về công tác phí, chi hội nghị đối với các cơ quan, đơn vị trên địa bàn tỉnh Phú Thọ.  </w:t>
      </w:r>
    </w:p>
    <w:p w14:paraId="4CD21030" w14:textId="77777777" w:rsidR="0070686C" w:rsidRPr="00CA1716" w:rsidRDefault="0070686C" w:rsidP="00275A14">
      <w:pPr>
        <w:spacing w:before="120" w:after="120" w:line="240" w:lineRule="auto"/>
        <w:ind w:firstLine="720"/>
        <w:jc w:val="both"/>
        <w:rPr>
          <w:rFonts w:eastAsia="Times New Roman" w:cs="Times New Roman"/>
          <w:szCs w:val="28"/>
          <w:shd w:val="clear" w:color="auto" w:fill="FFFFFF"/>
        </w:rPr>
      </w:pPr>
      <w:r w:rsidRPr="00CA1716">
        <w:rPr>
          <w:rFonts w:eastAsia="Times New Roman" w:cs="Times New Roman"/>
          <w:szCs w:val="28"/>
          <w:shd w:val="clear" w:color="auto" w:fill="FFFFFF"/>
        </w:rPr>
        <w:t xml:space="preserve">e) </w:t>
      </w:r>
      <w:r w:rsidRPr="00CA1716">
        <w:rPr>
          <w:color w:val="000000"/>
          <w:shd w:val="clear" w:color="auto" w:fill="FFFFFF"/>
        </w:rPr>
        <w:t>Các nội dung khác không quy định tại điểm a, b, c, d, đ</w:t>
      </w:r>
      <w:r w:rsidR="00353925" w:rsidRPr="00CA1716">
        <w:rPr>
          <w:color w:val="000000"/>
          <w:shd w:val="clear" w:color="auto" w:fill="FFFFFF"/>
        </w:rPr>
        <w:t xml:space="preserve"> khoản 5</w:t>
      </w:r>
      <w:r w:rsidRPr="00CA1716">
        <w:rPr>
          <w:color w:val="000000"/>
          <w:shd w:val="clear" w:color="auto" w:fill="FFFFFF"/>
        </w:rPr>
        <w:t xml:space="preserve"> của Nghị quyết này thì thực hiện theo quy định tại Thông tư số </w:t>
      </w:r>
      <w:hyperlink r:id="rId9">
        <w:r w:rsidRPr="00CA1716">
          <w:rPr>
            <w:color w:val="000000"/>
            <w:shd w:val="clear" w:color="auto" w:fill="FFFFFF"/>
          </w:rPr>
          <w:t>27/2018/TT-BTC</w:t>
        </w:r>
      </w:hyperlink>
      <w:r w:rsidRPr="00CA1716">
        <w:rPr>
          <w:color w:val="000000"/>
          <w:shd w:val="clear" w:color="auto" w:fill="FFFFFF"/>
        </w:rPr>
        <w:t> của Bộ trưởng Bộ Tài chính quy định chế độ tài chính cho hoạt động tổ chức giải thưởng sáng tạo khoa học công nghệ Việt Nam, hội thi sáng tạo kỹ thuật và cuộc thi sáng tạo thanh thiếu niên nhi đồng và theo các quy định hiện hành khác của Nhà nước</w:t>
      </w:r>
      <w:r w:rsidRPr="00CA1716">
        <w:rPr>
          <w:rFonts w:eastAsia="Times New Roman" w:cs="Times New Roman"/>
          <w:szCs w:val="28"/>
          <w:shd w:val="clear" w:color="auto" w:fill="FFFFFF"/>
        </w:rPr>
        <w:t>.</w:t>
      </w:r>
    </w:p>
    <w:p w14:paraId="31C3E64B" w14:textId="77777777" w:rsidR="0070686C" w:rsidRPr="000D5C0A" w:rsidRDefault="0070686C" w:rsidP="00275A14">
      <w:pPr>
        <w:spacing w:before="120" w:after="120" w:line="240" w:lineRule="auto"/>
        <w:ind w:firstLine="720"/>
        <w:jc w:val="both"/>
        <w:rPr>
          <w:rFonts w:eastAsia="Times New Roman" w:cs="Times New Roman"/>
          <w:szCs w:val="28"/>
          <w:shd w:val="clear" w:color="auto" w:fill="FFFFFF"/>
        </w:rPr>
      </w:pPr>
      <w:r w:rsidRPr="000D5C0A">
        <w:rPr>
          <w:rFonts w:eastAsia="Times New Roman" w:cs="Times New Roman"/>
          <w:szCs w:val="28"/>
          <w:shd w:val="clear" w:color="auto" w:fill="FFFFFF"/>
        </w:rPr>
        <w:lastRenderedPageBreak/>
        <w:t>6. Nguồn kinh phí thực hiện:</w:t>
      </w:r>
    </w:p>
    <w:p w14:paraId="43669174" w14:textId="77777777" w:rsidR="0070686C" w:rsidRPr="00432D0C" w:rsidRDefault="0070686C" w:rsidP="00275A14">
      <w:pPr>
        <w:spacing w:before="120" w:after="120" w:line="240" w:lineRule="auto"/>
        <w:ind w:firstLine="720"/>
        <w:jc w:val="both"/>
        <w:rPr>
          <w:shd w:val="clear" w:color="auto" w:fill="FFFFFF"/>
        </w:rPr>
      </w:pPr>
      <w:r w:rsidRPr="00432D0C">
        <w:rPr>
          <w:shd w:val="clear" w:color="auto" w:fill="FFFFFF"/>
        </w:rPr>
        <w:t xml:space="preserve">a) Kinh phí giao trong dự toán của Liên hiệp các Hội Khoa học và Kỹ thuật tỉnh Phú Thọ để tổ chức các </w:t>
      </w:r>
      <w:r>
        <w:rPr>
          <w:shd w:val="clear" w:color="auto" w:fill="FFFFFF"/>
        </w:rPr>
        <w:t>H</w:t>
      </w:r>
      <w:r w:rsidRPr="00432D0C">
        <w:rPr>
          <w:shd w:val="clear" w:color="auto" w:fill="FFFFFF"/>
        </w:rPr>
        <w:t>ội thi sáng tạo kỹ thuật</w:t>
      </w:r>
      <w:r>
        <w:rPr>
          <w:shd w:val="clear" w:color="auto" w:fill="FFFFFF"/>
        </w:rPr>
        <w:t xml:space="preserve"> và C</w:t>
      </w:r>
      <w:r w:rsidRPr="00432D0C">
        <w:rPr>
          <w:shd w:val="clear" w:color="auto" w:fill="FFFFFF"/>
        </w:rPr>
        <w:t xml:space="preserve">uộc thi sáng tạo </w:t>
      </w:r>
      <w:r>
        <w:rPr>
          <w:shd w:val="clear" w:color="auto" w:fill="FFFFFF"/>
        </w:rPr>
        <w:t>T</w:t>
      </w:r>
      <w:r w:rsidRPr="00432D0C">
        <w:rPr>
          <w:shd w:val="clear" w:color="auto" w:fill="FFFFFF"/>
        </w:rPr>
        <w:t>hanh thiếu niên nhi đồng.</w:t>
      </w:r>
    </w:p>
    <w:p w14:paraId="50E6F08C" w14:textId="77777777" w:rsidR="0070686C" w:rsidRPr="00C64ED1" w:rsidRDefault="0070686C" w:rsidP="00275A14">
      <w:pPr>
        <w:spacing w:before="120" w:after="120" w:line="240" w:lineRule="auto"/>
        <w:ind w:firstLine="720"/>
        <w:jc w:val="both"/>
        <w:rPr>
          <w:rFonts w:eastAsia="Times New Roman" w:cs="Times New Roman"/>
          <w:szCs w:val="28"/>
          <w:shd w:val="clear" w:color="auto" w:fill="FFFFFF"/>
        </w:rPr>
      </w:pPr>
      <w:r w:rsidRPr="00C64ED1">
        <w:rPr>
          <w:shd w:val="clear" w:color="auto" w:fill="FFFFFF"/>
        </w:rPr>
        <w:t>b) Đối với các nguồn kinh phí khác gồm: Kinh phí tài trợ và các nguồn kinh phí hợp pháp khác huy động từ các cá nhân, tổ chức, doanh nghiệp trong và ngoài nước</w:t>
      </w:r>
      <w:r w:rsidRPr="00C64ED1">
        <w:t>.</w:t>
      </w:r>
      <w:r w:rsidRPr="00C64ED1">
        <w:rPr>
          <w:rFonts w:cs="Times New Roman"/>
          <w:szCs w:val="28"/>
        </w:rPr>
        <w:t xml:space="preserve"> </w:t>
      </w:r>
    </w:p>
    <w:p w14:paraId="46A709CB" w14:textId="77777777" w:rsidR="0070686C" w:rsidRPr="000D5C0A" w:rsidRDefault="0070686C" w:rsidP="00275A14">
      <w:pPr>
        <w:pStyle w:val="NormalWeb"/>
        <w:shd w:val="clear" w:color="auto" w:fill="FFFFFF"/>
        <w:spacing w:before="120" w:beforeAutospacing="0" w:after="120" w:afterAutospacing="0"/>
        <w:ind w:firstLine="720"/>
        <w:jc w:val="both"/>
        <w:rPr>
          <w:sz w:val="28"/>
          <w:szCs w:val="28"/>
          <w:lang w:val="vi-VN"/>
        </w:rPr>
      </w:pPr>
      <w:r w:rsidRPr="000D5C0A">
        <w:rPr>
          <w:b/>
          <w:sz w:val="28"/>
          <w:szCs w:val="28"/>
          <w:shd w:val="clear" w:color="auto" w:fill="FFFFFF"/>
          <w:lang w:val="vi-VN"/>
        </w:rPr>
        <w:t xml:space="preserve">Điều </w:t>
      </w:r>
      <w:r w:rsidRPr="000D5C0A">
        <w:rPr>
          <w:b/>
          <w:sz w:val="28"/>
          <w:szCs w:val="28"/>
          <w:shd w:val="clear" w:color="auto" w:fill="FFFFFF"/>
          <w:lang w:val="en-SG"/>
        </w:rPr>
        <w:t>3</w:t>
      </w:r>
      <w:r w:rsidRPr="000D5C0A">
        <w:rPr>
          <w:b/>
          <w:sz w:val="28"/>
          <w:szCs w:val="28"/>
          <w:shd w:val="clear" w:color="auto" w:fill="FFFFFF"/>
          <w:lang w:val="vi-VN"/>
        </w:rPr>
        <w:t>. Hiệu lực thi hành</w:t>
      </w:r>
    </w:p>
    <w:p w14:paraId="7F6459A6" w14:textId="77777777" w:rsidR="00EF6EB9" w:rsidRDefault="00EF6EB9" w:rsidP="00275A14">
      <w:pPr>
        <w:shd w:val="clear" w:color="auto" w:fill="FFFFFF"/>
        <w:spacing w:before="120" w:after="120" w:line="240" w:lineRule="auto"/>
        <w:ind w:firstLine="720"/>
        <w:jc w:val="both"/>
        <w:rPr>
          <w:noProof/>
          <w:szCs w:val="28"/>
        </w:rPr>
      </w:pPr>
      <w:r>
        <w:rPr>
          <w:noProof/>
          <w:szCs w:val="28"/>
        </w:rPr>
        <w:t xml:space="preserve">1. </w:t>
      </w:r>
      <w:r w:rsidR="0070686C" w:rsidRPr="00B7253B">
        <w:rPr>
          <w:noProof/>
          <w:szCs w:val="28"/>
          <w:lang w:val="vi-VN"/>
        </w:rPr>
        <w:t>Nghị quyết này có hiệu lực thi hành kể từ ngày 28 tháng 10 năm 2025</w:t>
      </w:r>
      <w:r>
        <w:rPr>
          <w:noProof/>
          <w:szCs w:val="28"/>
        </w:rPr>
        <w:t>.</w:t>
      </w:r>
    </w:p>
    <w:p w14:paraId="309B0F87" w14:textId="77777777" w:rsidR="005D293E" w:rsidRPr="00F40A84" w:rsidRDefault="005D293E" w:rsidP="005D293E">
      <w:pPr>
        <w:spacing w:before="120" w:after="120" w:line="264" w:lineRule="auto"/>
        <w:ind w:firstLine="720"/>
        <w:jc w:val="both"/>
        <w:rPr>
          <w:rFonts w:cs="Times New Roman"/>
          <w:szCs w:val="28"/>
          <w:lang w:val="pl-PL"/>
        </w:rPr>
      </w:pPr>
      <w:r w:rsidRPr="00F40A84">
        <w:rPr>
          <w:rFonts w:cs="Times New Roman"/>
          <w:szCs w:val="28"/>
          <w:lang w:val="pl-PL"/>
        </w:rPr>
        <w:t xml:space="preserve">2. </w:t>
      </w:r>
      <w:r w:rsidRPr="00F40A84">
        <w:rPr>
          <w:rFonts w:cs="Times New Roman"/>
          <w:spacing w:val="3"/>
          <w:szCs w:val="28"/>
          <w:shd w:val="clear" w:color="auto" w:fill="FFFFFF"/>
        </w:rPr>
        <w:t>Các nghị quyết sau đây hết hiệu lực kể từ ngày Nghị quyết này có hiệu lực thi hành:</w:t>
      </w:r>
    </w:p>
    <w:p w14:paraId="68B084FB" w14:textId="11FB8E77" w:rsidR="0070686C" w:rsidRPr="00C64ED1" w:rsidRDefault="00EF6EB9" w:rsidP="00275A14">
      <w:pPr>
        <w:shd w:val="clear" w:color="auto" w:fill="FFFFFF"/>
        <w:spacing w:before="120" w:after="120" w:line="240" w:lineRule="auto"/>
        <w:ind w:firstLine="720"/>
        <w:jc w:val="both"/>
        <w:rPr>
          <w:rFonts w:cs="Times New Roman"/>
          <w:spacing w:val="-2"/>
          <w:szCs w:val="28"/>
          <w:highlight w:val="yellow"/>
          <w:lang w:val="vi-VN"/>
        </w:rPr>
      </w:pPr>
      <w:r>
        <w:rPr>
          <w:rFonts w:cs="Times New Roman"/>
          <w:spacing w:val="-2"/>
          <w:szCs w:val="28"/>
        </w:rPr>
        <w:t>a)</w:t>
      </w:r>
      <w:r w:rsidR="0070686C" w:rsidRPr="00C64ED1">
        <w:rPr>
          <w:rFonts w:cs="Times New Roman"/>
          <w:spacing w:val="-2"/>
          <w:szCs w:val="28"/>
          <w:lang w:val="vi-VN"/>
        </w:rPr>
        <w:t xml:space="preserve"> </w:t>
      </w:r>
      <w:r w:rsidR="0070686C" w:rsidRPr="00C64ED1">
        <w:rPr>
          <w:rFonts w:eastAsia="Times New Roman" w:cs="Times New Roman"/>
          <w:spacing w:val="-2"/>
          <w:szCs w:val="28"/>
          <w:shd w:val="clear" w:color="auto" w:fill="FFFFFF"/>
          <w:lang w:val="vi-VN"/>
        </w:rPr>
        <w:t xml:space="preserve">Nghị quyết số </w:t>
      </w:r>
      <w:r w:rsidR="0070686C" w:rsidRPr="00C64ED1">
        <w:rPr>
          <w:rFonts w:cs="Times New Roman"/>
          <w:spacing w:val="-2"/>
          <w:szCs w:val="28"/>
          <w:lang w:val="vi-VN"/>
        </w:rPr>
        <w:t xml:space="preserve">10/2018/NQ-HĐND ngày 13/12/2018 của Hội đồng nhân dân tỉnh Phú Thọ </w:t>
      </w:r>
      <w:r w:rsidR="0070686C" w:rsidRPr="00C64ED1">
        <w:rPr>
          <w:rFonts w:eastAsia="Times New Roman" w:cs="Times New Roman"/>
          <w:spacing w:val="-2"/>
          <w:szCs w:val="28"/>
          <w:lang w:val="vi-VN"/>
        </w:rPr>
        <w:t xml:space="preserve">về việc </w:t>
      </w:r>
      <w:r w:rsidR="0070686C" w:rsidRPr="00C64ED1">
        <w:rPr>
          <w:rFonts w:cs="Times New Roman"/>
          <w:spacing w:val="-2"/>
          <w:szCs w:val="28"/>
          <w:shd w:val="clear" w:color="auto" w:fill="FFFFFF"/>
          <w:lang w:val="vi-VN"/>
        </w:rPr>
        <w:t>quy định các mức chi đối với các Hội thi sáng tạo kỹ thuật và Cuộc thi sáng tạo Thanh thiếu niên nhi đồng trên địa bàn tỉnh Phú Thọ.</w:t>
      </w:r>
    </w:p>
    <w:p w14:paraId="56EA78E2" w14:textId="6EA2CC54" w:rsidR="0070686C" w:rsidRPr="00F05425" w:rsidRDefault="00EF6EB9" w:rsidP="00275A14">
      <w:pPr>
        <w:shd w:val="clear" w:color="auto" w:fill="FFFFFF"/>
        <w:spacing w:before="120" w:after="120" w:line="240" w:lineRule="auto"/>
        <w:ind w:firstLine="720"/>
        <w:jc w:val="both"/>
        <w:rPr>
          <w:rFonts w:eastAsia="Times New Roman" w:cs="Times New Roman"/>
          <w:szCs w:val="28"/>
          <w:lang w:val="vi-VN"/>
        </w:rPr>
      </w:pPr>
      <w:r>
        <w:rPr>
          <w:rFonts w:cs="Times New Roman"/>
          <w:szCs w:val="28"/>
        </w:rPr>
        <w:t xml:space="preserve">b) </w:t>
      </w:r>
      <w:r w:rsidR="0070686C" w:rsidRPr="00F05425">
        <w:rPr>
          <w:rFonts w:eastAsia="Times New Roman" w:cs="Times New Roman"/>
          <w:szCs w:val="28"/>
          <w:lang w:val="vi-VN"/>
        </w:rPr>
        <w:t>Nghị quyết số 157/2019/NQ-HĐND ngày 19/7/2019 của Hội</w:t>
      </w:r>
      <w:r w:rsidR="0070686C" w:rsidRPr="000D5C0A">
        <w:rPr>
          <w:rFonts w:eastAsia="Times New Roman" w:cs="Times New Roman"/>
          <w:szCs w:val="28"/>
          <w:lang w:val="vi-VN"/>
        </w:rPr>
        <w:t xml:space="preserve"> đồng nhân dân</w:t>
      </w:r>
      <w:r w:rsidR="0070686C" w:rsidRPr="00F05425">
        <w:rPr>
          <w:rFonts w:eastAsia="Times New Roman" w:cs="Times New Roman"/>
          <w:szCs w:val="28"/>
          <w:lang w:val="vi-VN"/>
        </w:rPr>
        <w:t xml:space="preserve"> tỉnh Hòa Bình quy định mức chi cho Hội thi sáng tạo kỹ thuật và Cuộc thi sáng tạo Thanh thiếu niên nhi đồng trên địa bàn tỉnh Hòa Bình.</w:t>
      </w:r>
    </w:p>
    <w:p w14:paraId="7C2C5EEC" w14:textId="77777777" w:rsidR="0070686C" w:rsidRPr="00F05425" w:rsidRDefault="0070686C" w:rsidP="00275A14">
      <w:pPr>
        <w:pStyle w:val="NormalWeb"/>
        <w:shd w:val="clear" w:color="auto" w:fill="FFFFFF"/>
        <w:spacing w:before="120" w:beforeAutospacing="0" w:after="120" w:afterAutospacing="0"/>
        <w:ind w:firstLine="720"/>
        <w:jc w:val="both"/>
        <w:rPr>
          <w:b/>
          <w:sz w:val="28"/>
          <w:szCs w:val="28"/>
          <w:shd w:val="clear" w:color="auto" w:fill="FFFFFF"/>
          <w:lang w:val="vi-VN"/>
        </w:rPr>
      </w:pPr>
      <w:r w:rsidRPr="00F05425">
        <w:rPr>
          <w:b/>
          <w:sz w:val="28"/>
          <w:szCs w:val="28"/>
          <w:shd w:val="clear" w:color="auto" w:fill="FFFFFF"/>
          <w:lang w:val="vi-VN"/>
        </w:rPr>
        <w:t xml:space="preserve">Điều 4. </w:t>
      </w:r>
      <w:r w:rsidRPr="000D5C0A">
        <w:rPr>
          <w:b/>
          <w:sz w:val="28"/>
          <w:szCs w:val="28"/>
          <w:shd w:val="clear" w:color="auto" w:fill="FFFFFF"/>
          <w:lang w:val="vi-VN"/>
        </w:rPr>
        <w:t>Tổ chức thực hiện</w:t>
      </w:r>
    </w:p>
    <w:p w14:paraId="4D42885B" w14:textId="77777777" w:rsidR="00BF6ED6" w:rsidRPr="00F05425" w:rsidRDefault="0070686C" w:rsidP="00275A14">
      <w:pPr>
        <w:shd w:val="clear" w:color="auto" w:fill="FFFFFF"/>
        <w:spacing w:before="120" w:after="120" w:line="240" w:lineRule="auto"/>
        <w:ind w:firstLine="720"/>
        <w:jc w:val="both"/>
        <w:rPr>
          <w:rFonts w:cs="Times New Roman"/>
          <w:szCs w:val="28"/>
          <w:lang w:val="vi-VN"/>
        </w:rPr>
      </w:pPr>
      <w:r w:rsidRPr="000D5C0A">
        <w:rPr>
          <w:rFonts w:cs="Times New Roman"/>
          <w:szCs w:val="28"/>
          <w:lang w:val="vi-VN"/>
        </w:rPr>
        <w:t xml:space="preserve">1. </w:t>
      </w:r>
      <w:r w:rsidRPr="000D5C0A">
        <w:rPr>
          <w:rFonts w:cs="Times New Roman"/>
          <w:iCs/>
          <w:szCs w:val="28"/>
          <w:lang w:val="vi-VN"/>
        </w:rPr>
        <w:t>Uỷ ban nhân dân tỉnh tổ chức thực hiện Nghị quyết đảm bảo đúng các quy định của pháp luật</w:t>
      </w:r>
      <w:r w:rsidRPr="000D5C0A">
        <w:rPr>
          <w:rFonts w:cs="Times New Roman"/>
          <w:szCs w:val="28"/>
          <w:lang w:val="vi-VN"/>
        </w:rPr>
        <w:t>.</w:t>
      </w:r>
    </w:p>
    <w:p w14:paraId="0C75F862" w14:textId="77777777" w:rsidR="0070686C" w:rsidRPr="000D5C0A" w:rsidRDefault="0070686C" w:rsidP="00275A14">
      <w:pPr>
        <w:shd w:val="clear" w:color="auto" w:fill="FFFFFF"/>
        <w:spacing w:before="120" w:after="120" w:line="240" w:lineRule="auto"/>
        <w:ind w:firstLine="720"/>
        <w:jc w:val="both"/>
        <w:rPr>
          <w:rFonts w:cs="Times New Roman"/>
          <w:szCs w:val="28"/>
          <w:lang w:val="vi-VN"/>
        </w:rPr>
      </w:pPr>
      <w:r w:rsidRPr="000D5C0A">
        <w:rPr>
          <w:rFonts w:cs="Times New Roman"/>
          <w:szCs w:val="28"/>
          <w:lang w:val="vi-VN"/>
        </w:rPr>
        <w:t>2. Thường trực Hội đồng nhân dân, các Ban của Hội đồng nhân dân, các tổ đại biểu Hội đồng nhân dân và đại biểu Hội đồng nhân dân tỉnh giám sát việc thực hiện Nghị quyết.</w:t>
      </w:r>
    </w:p>
    <w:p w14:paraId="24C67B9B" w14:textId="17C972DC" w:rsidR="0070686C" w:rsidRPr="000D5C0A" w:rsidRDefault="0070686C" w:rsidP="00275A14">
      <w:pPr>
        <w:widowControl w:val="0"/>
        <w:spacing w:before="120" w:after="120" w:line="240" w:lineRule="auto"/>
        <w:ind w:firstLine="720"/>
        <w:jc w:val="both"/>
        <w:rPr>
          <w:rFonts w:cs="Times New Roman"/>
          <w:szCs w:val="28"/>
          <w:lang w:val="pl-PL"/>
        </w:rPr>
      </w:pPr>
      <w:r w:rsidRPr="000D5C0A">
        <w:rPr>
          <w:rFonts w:cs="Times New Roman"/>
          <w:i/>
          <w:szCs w:val="28"/>
          <w:lang w:val="vi-VN"/>
        </w:rPr>
        <w:t xml:space="preserve"> Nghị quyết này đã được Hội đồng nhân dân tỉnh Phú Thọ khóa XIX, Kỳ họp chuyên đề thứ Ba thông qua ngày</w:t>
      </w:r>
      <w:r w:rsidR="005D293E">
        <w:rPr>
          <w:rFonts w:cs="Times New Roman"/>
          <w:i/>
          <w:szCs w:val="28"/>
        </w:rPr>
        <w:t xml:space="preserve"> 28 </w:t>
      </w:r>
      <w:r w:rsidRPr="000D5C0A">
        <w:rPr>
          <w:rFonts w:cs="Times New Roman"/>
          <w:i/>
          <w:szCs w:val="28"/>
          <w:lang w:val="vi-VN"/>
        </w:rPr>
        <w:t>tháng</w:t>
      </w:r>
      <w:r w:rsidR="005D293E">
        <w:rPr>
          <w:rFonts w:cs="Times New Roman"/>
          <w:i/>
          <w:szCs w:val="28"/>
        </w:rPr>
        <w:t xml:space="preserve"> 10 </w:t>
      </w:r>
      <w:r w:rsidRPr="000D5C0A">
        <w:rPr>
          <w:rFonts w:cs="Times New Roman"/>
          <w:i/>
          <w:szCs w:val="28"/>
          <w:lang w:val="vi-VN"/>
        </w:rPr>
        <w:t>năm 2025./.</w:t>
      </w:r>
    </w:p>
    <w:tbl>
      <w:tblPr>
        <w:tblW w:w="0" w:type="auto"/>
        <w:tblInd w:w="98" w:type="dxa"/>
        <w:tblCellMar>
          <w:left w:w="10" w:type="dxa"/>
          <w:right w:w="10" w:type="dxa"/>
        </w:tblCellMar>
        <w:tblLook w:val="0000" w:firstRow="0" w:lastRow="0" w:firstColumn="0" w:lastColumn="0" w:noHBand="0" w:noVBand="0"/>
      </w:tblPr>
      <w:tblGrid>
        <w:gridCol w:w="4789"/>
        <w:gridCol w:w="4400"/>
      </w:tblGrid>
      <w:tr w:rsidR="0070686C" w:rsidRPr="00F05425" w14:paraId="0730C40A" w14:textId="77777777" w:rsidTr="00F63F84">
        <w:trPr>
          <w:trHeight w:val="1"/>
        </w:trPr>
        <w:tc>
          <w:tcPr>
            <w:tcW w:w="4830" w:type="dxa"/>
            <w:shd w:val="clear" w:color="000000" w:fill="FFFFFF"/>
            <w:tcMar>
              <w:left w:w="108" w:type="dxa"/>
              <w:right w:w="108" w:type="dxa"/>
            </w:tcMar>
          </w:tcPr>
          <w:p w14:paraId="626BE43F" w14:textId="6F2D4808" w:rsidR="00F05425" w:rsidRPr="00D962B0" w:rsidRDefault="0070686C" w:rsidP="00F05425">
            <w:pPr>
              <w:spacing w:after="0" w:line="240" w:lineRule="auto"/>
              <w:rPr>
                <w:rFonts w:eastAsia="Times New Roman" w:cs="Times New Roman"/>
                <w:sz w:val="22"/>
                <w:lang w:val="pl-PL"/>
              </w:rPr>
            </w:pPr>
            <w:r w:rsidRPr="00F05425">
              <w:rPr>
                <w:rFonts w:eastAsia="Times New Roman" w:cs="Times New Roman"/>
                <w:b/>
                <w:i/>
                <w:sz w:val="24"/>
                <w:szCs w:val="24"/>
                <w:lang w:val="pl-PL"/>
              </w:rPr>
              <w:t>Nơi nhận:</w:t>
            </w:r>
            <w:r w:rsidRPr="00F05425">
              <w:rPr>
                <w:rFonts w:eastAsia="Times New Roman" w:cs="Times New Roman"/>
                <w:b/>
                <w:i/>
                <w:sz w:val="24"/>
                <w:szCs w:val="24"/>
                <w:lang w:val="pl-PL"/>
              </w:rPr>
              <w:br/>
            </w:r>
            <w:r w:rsidRPr="00F05425">
              <w:rPr>
                <w:rFonts w:eastAsia="Times New Roman" w:cs="Times New Roman"/>
                <w:sz w:val="22"/>
                <w:lang w:val="pl-PL"/>
              </w:rPr>
              <w:t>- UBTVQH, Chính phủ;</w:t>
            </w:r>
            <w:r w:rsidRPr="00F05425">
              <w:rPr>
                <w:rFonts w:eastAsia="Times New Roman" w:cs="Times New Roman"/>
                <w:sz w:val="22"/>
                <w:lang w:val="pl-PL"/>
              </w:rPr>
              <w:br/>
              <w:t>- VPQH,VPCP;</w:t>
            </w:r>
            <w:r w:rsidRPr="00F05425">
              <w:rPr>
                <w:rFonts w:eastAsia="Times New Roman" w:cs="Times New Roman"/>
                <w:sz w:val="22"/>
                <w:lang w:val="pl-PL"/>
              </w:rPr>
              <w:br/>
            </w:r>
            <w:r w:rsidRPr="00D962B0">
              <w:rPr>
                <w:rFonts w:eastAsia="Times New Roman" w:cs="Times New Roman"/>
                <w:sz w:val="22"/>
                <w:lang w:val="pl-PL"/>
              </w:rPr>
              <w:t xml:space="preserve">- Các Bộ: </w:t>
            </w:r>
            <w:r w:rsidR="00A01A6A" w:rsidRPr="00D962B0">
              <w:rPr>
                <w:rFonts w:eastAsia="Times New Roman" w:cs="Times New Roman"/>
                <w:sz w:val="22"/>
                <w:lang w:val="pl-PL"/>
              </w:rPr>
              <w:t xml:space="preserve">Tư pháp, </w:t>
            </w:r>
            <w:r w:rsidRPr="00D962B0">
              <w:rPr>
                <w:rFonts w:eastAsia="Times New Roman" w:cs="Times New Roman"/>
                <w:sz w:val="22"/>
                <w:lang w:val="pl-PL"/>
              </w:rPr>
              <w:t>Tài chính, KH&amp;CN</w:t>
            </w:r>
            <w:r w:rsidR="00F05425" w:rsidRPr="00D962B0">
              <w:rPr>
                <w:rFonts w:eastAsia="Times New Roman" w:cs="Times New Roman"/>
                <w:sz w:val="22"/>
                <w:lang w:val="pl-PL"/>
              </w:rPr>
              <w:t>;</w:t>
            </w:r>
          </w:p>
          <w:p w14:paraId="079B6DAA" w14:textId="2DF2DFAB" w:rsidR="00D962B0" w:rsidRPr="00D962B0" w:rsidRDefault="00D962B0" w:rsidP="00D962B0">
            <w:pPr>
              <w:spacing w:after="0" w:line="240" w:lineRule="auto"/>
              <w:rPr>
                <w:rFonts w:eastAsia="Times New Roman" w:cs="Times New Roman"/>
                <w:sz w:val="22"/>
                <w:lang w:val="pl-PL"/>
              </w:rPr>
            </w:pPr>
            <w:r w:rsidRPr="00D962B0">
              <w:rPr>
                <w:rFonts w:eastAsia="Times New Roman" w:cs="Times New Roman"/>
                <w:sz w:val="22"/>
                <w:lang w:val="pl-PL"/>
              </w:rPr>
              <w:t xml:space="preserve">- </w:t>
            </w:r>
            <w:r w:rsidRPr="00D962B0">
              <w:rPr>
                <w:rFonts w:eastAsia="Times New Roman" w:cs="Times New Roman"/>
                <w:sz w:val="22"/>
                <w:lang w:val="pl-PL"/>
              </w:rPr>
              <w:t>Cục KTVB và QLXLVPHC (Bộ Tư pháp);</w:t>
            </w:r>
          </w:p>
          <w:p w14:paraId="4E995A3B" w14:textId="3F82AD64" w:rsidR="00F05425" w:rsidRPr="00F05425" w:rsidRDefault="00F05425" w:rsidP="00F05425">
            <w:pPr>
              <w:spacing w:after="0" w:line="240" w:lineRule="auto"/>
              <w:rPr>
                <w:rFonts w:eastAsia="Times New Roman" w:cs="Times New Roman"/>
                <w:sz w:val="22"/>
                <w:lang w:val="pl-PL"/>
              </w:rPr>
            </w:pPr>
            <w:r w:rsidRPr="00D962B0">
              <w:rPr>
                <w:rFonts w:eastAsia="Times New Roman" w:cs="Times New Roman"/>
                <w:sz w:val="22"/>
                <w:lang w:val="pl-PL"/>
              </w:rPr>
              <w:t xml:space="preserve">- </w:t>
            </w:r>
            <w:r w:rsidR="0070686C" w:rsidRPr="00D962B0">
              <w:rPr>
                <w:rFonts w:eastAsia="Times New Roman" w:cs="Times New Roman"/>
                <w:sz w:val="22"/>
                <w:lang w:val="pl-PL"/>
              </w:rPr>
              <w:t>L</w:t>
            </w:r>
            <w:r w:rsidRPr="00D962B0">
              <w:rPr>
                <w:rFonts w:eastAsia="Times New Roman" w:cs="Times New Roman"/>
                <w:sz w:val="22"/>
                <w:lang w:val="pl-PL"/>
              </w:rPr>
              <w:t>iên hiệp</w:t>
            </w:r>
            <w:r w:rsidR="0070686C" w:rsidRPr="00D962B0">
              <w:rPr>
                <w:rFonts w:eastAsia="Times New Roman" w:cs="Times New Roman"/>
                <w:sz w:val="22"/>
                <w:lang w:val="pl-PL"/>
              </w:rPr>
              <w:t xml:space="preserve"> các</w:t>
            </w:r>
            <w:r w:rsidR="0070686C" w:rsidRPr="00F05425">
              <w:rPr>
                <w:rFonts w:eastAsia="Times New Roman" w:cs="Times New Roman"/>
                <w:sz w:val="22"/>
                <w:lang w:val="pl-PL"/>
              </w:rPr>
              <w:t xml:space="preserve"> Hội KH&amp;KT Việt Nam;</w:t>
            </w:r>
            <w:r w:rsidR="0070686C" w:rsidRPr="00F05425">
              <w:rPr>
                <w:rFonts w:eastAsia="Times New Roman" w:cs="Times New Roman"/>
                <w:sz w:val="22"/>
                <w:lang w:val="pl-PL"/>
              </w:rPr>
              <w:br/>
            </w:r>
            <w:r w:rsidRPr="00F05425">
              <w:rPr>
                <w:rFonts w:eastAsia="Times New Roman" w:cs="Times New Roman"/>
                <w:sz w:val="22"/>
                <w:lang w:val="pl-PL"/>
              </w:rPr>
              <w:t>- TTTU, TTHĐND, UBND, UBMTTQVN tỉnh;</w:t>
            </w:r>
          </w:p>
          <w:p w14:paraId="6C276DC3" w14:textId="77777777" w:rsidR="00F05425" w:rsidRPr="00F05425" w:rsidRDefault="00F05425" w:rsidP="00F05425">
            <w:pPr>
              <w:spacing w:after="0" w:line="240" w:lineRule="auto"/>
              <w:rPr>
                <w:rFonts w:eastAsia="Times New Roman" w:cs="Times New Roman"/>
                <w:sz w:val="22"/>
                <w:lang w:val="pl-PL"/>
              </w:rPr>
            </w:pPr>
            <w:r w:rsidRPr="00F05425">
              <w:rPr>
                <w:rFonts w:eastAsia="Times New Roman" w:cs="Times New Roman"/>
                <w:sz w:val="22"/>
                <w:lang w:val="pl-PL"/>
              </w:rPr>
              <w:t>- Đoàn ĐBQH tỉnh;</w:t>
            </w:r>
          </w:p>
          <w:p w14:paraId="3FAAB3FF" w14:textId="77777777" w:rsidR="00F05425" w:rsidRPr="00F05425" w:rsidRDefault="00F05425" w:rsidP="00F05425">
            <w:pPr>
              <w:spacing w:after="0" w:line="240" w:lineRule="auto"/>
              <w:rPr>
                <w:rFonts w:eastAsia="Times New Roman" w:cs="Times New Roman"/>
                <w:sz w:val="22"/>
                <w:lang w:val="pl-PL"/>
              </w:rPr>
            </w:pPr>
            <w:r w:rsidRPr="00F05425">
              <w:rPr>
                <w:rFonts w:eastAsia="Times New Roman" w:cs="Times New Roman"/>
                <w:sz w:val="22"/>
                <w:lang w:val="pl-PL"/>
              </w:rPr>
              <w:t>- Các Ban của HĐND tỉnh;</w:t>
            </w:r>
          </w:p>
          <w:p w14:paraId="12C815AE" w14:textId="77777777" w:rsidR="00F05425" w:rsidRPr="00F05425" w:rsidRDefault="00F05425" w:rsidP="00F05425">
            <w:pPr>
              <w:spacing w:after="0" w:line="240" w:lineRule="auto"/>
              <w:rPr>
                <w:rFonts w:eastAsia="Times New Roman" w:cs="Times New Roman"/>
                <w:sz w:val="22"/>
                <w:lang w:val="pl-PL"/>
              </w:rPr>
            </w:pPr>
            <w:r w:rsidRPr="00F05425">
              <w:rPr>
                <w:rFonts w:eastAsia="Times New Roman" w:cs="Times New Roman"/>
                <w:sz w:val="22"/>
                <w:lang w:val="pl-PL"/>
              </w:rPr>
              <w:t>- Các sở, ban, ngành, đoàn thể cấp tỉnh;</w:t>
            </w:r>
          </w:p>
          <w:p w14:paraId="20F47819" w14:textId="77777777" w:rsidR="00F05425" w:rsidRPr="00F05425" w:rsidRDefault="00F05425" w:rsidP="00F05425">
            <w:pPr>
              <w:spacing w:after="0" w:line="240" w:lineRule="auto"/>
              <w:rPr>
                <w:rFonts w:eastAsia="Times New Roman" w:cs="Times New Roman"/>
                <w:sz w:val="22"/>
                <w:lang w:val="pl-PL"/>
              </w:rPr>
            </w:pPr>
            <w:r w:rsidRPr="00F05425">
              <w:rPr>
                <w:rFonts w:eastAsia="Times New Roman" w:cs="Times New Roman"/>
                <w:sz w:val="22"/>
                <w:lang w:val="pl-PL"/>
              </w:rPr>
              <w:t>- Văn phòng Đoàn ĐBQH và HĐND tỉnh;</w:t>
            </w:r>
          </w:p>
          <w:p w14:paraId="5DB02049" w14:textId="77777777" w:rsidR="00F05425" w:rsidRPr="00F05425" w:rsidRDefault="00F05425" w:rsidP="00F05425">
            <w:pPr>
              <w:spacing w:after="0" w:line="240" w:lineRule="auto"/>
              <w:rPr>
                <w:rFonts w:eastAsia="Times New Roman" w:cs="Times New Roman"/>
                <w:sz w:val="22"/>
                <w:lang w:val="pl-PL"/>
              </w:rPr>
            </w:pPr>
            <w:r w:rsidRPr="00F05425">
              <w:rPr>
                <w:rFonts w:eastAsia="Times New Roman" w:cs="Times New Roman"/>
                <w:sz w:val="22"/>
                <w:lang w:val="pl-PL"/>
              </w:rPr>
              <w:t>- Các đại biểu HĐND tỉnh;</w:t>
            </w:r>
          </w:p>
          <w:p w14:paraId="48D37C1E" w14:textId="77777777" w:rsidR="00F05425" w:rsidRPr="00F05425" w:rsidRDefault="00F05425" w:rsidP="00F05425">
            <w:pPr>
              <w:spacing w:after="0" w:line="240" w:lineRule="auto"/>
              <w:rPr>
                <w:rFonts w:eastAsia="Times New Roman" w:cs="Times New Roman"/>
                <w:sz w:val="22"/>
                <w:lang w:val="pl-PL"/>
              </w:rPr>
            </w:pPr>
            <w:r w:rsidRPr="00F05425">
              <w:rPr>
                <w:rFonts w:eastAsia="Times New Roman" w:cs="Times New Roman"/>
                <w:sz w:val="22"/>
                <w:lang w:val="pl-PL"/>
              </w:rPr>
              <w:t>- ĐU, TTHĐND, UBND các xã, phường;</w:t>
            </w:r>
          </w:p>
          <w:p w14:paraId="744D5E71" w14:textId="77777777" w:rsidR="00F05425" w:rsidRPr="00F05425" w:rsidRDefault="00F05425" w:rsidP="00F05425">
            <w:pPr>
              <w:spacing w:after="0" w:line="240" w:lineRule="auto"/>
              <w:rPr>
                <w:rFonts w:eastAsia="Times New Roman" w:cs="Times New Roman"/>
                <w:sz w:val="22"/>
              </w:rPr>
            </w:pPr>
            <w:r w:rsidRPr="00F05425">
              <w:rPr>
                <w:rFonts w:eastAsia="Times New Roman" w:cs="Times New Roman"/>
                <w:sz w:val="22"/>
              </w:rPr>
              <w:t>- Trung tâm Thông tin - Công báo;</w:t>
            </w:r>
          </w:p>
          <w:p w14:paraId="4A62FFBD" w14:textId="572D0332" w:rsidR="0070686C" w:rsidRPr="00F05425" w:rsidRDefault="00F05425" w:rsidP="00F05425">
            <w:pPr>
              <w:spacing w:after="0" w:line="240" w:lineRule="auto"/>
              <w:rPr>
                <w:rFonts w:cs="Times New Roman"/>
                <w:lang w:val="pl-PL"/>
              </w:rPr>
            </w:pPr>
            <w:r w:rsidRPr="00F05425">
              <w:rPr>
                <w:rFonts w:eastAsia="Times New Roman" w:cs="Times New Roman"/>
                <w:sz w:val="22"/>
              </w:rPr>
              <w:t>- Lưu: VT, TTDN</w:t>
            </w:r>
            <w:r w:rsidRPr="00F05425">
              <w:rPr>
                <w:rFonts w:eastAsia="Times New Roman" w:cs="Times New Roman"/>
                <w:sz w:val="22"/>
                <w:vertAlign w:val="superscript"/>
              </w:rPr>
              <w:t>9</w:t>
            </w:r>
            <w:r w:rsidRPr="00F05425">
              <w:rPr>
                <w:rFonts w:eastAsia="Times New Roman" w:cs="Times New Roman"/>
                <w:sz w:val="22"/>
              </w:rPr>
              <w:t>.</w:t>
            </w:r>
          </w:p>
        </w:tc>
        <w:tc>
          <w:tcPr>
            <w:tcW w:w="4443" w:type="dxa"/>
            <w:shd w:val="clear" w:color="000000" w:fill="FFFFFF"/>
            <w:tcMar>
              <w:left w:w="108" w:type="dxa"/>
              <w:right w:w="108" w:type="dxa"/>
            </w:tcMar>
          </w:tcPr>
          <w:p w14:paraId="52F9C828" w14:textId="77777777" w:rsidR="0070686C" w:rsidRPr="00F05425" w:rsidRDefault="0070686C" w:rsidP="009E20DA">
            <w:pPr>
              <w:spacing w:after="0" w:line="240" w:lineRule="auto"/>
              <w:jc w:val="center"/>
              <w:rPr>
                <w:rFonts w:eastAsia="Times New Roman" w:cs="Times New Roman"/>
                <w:b/>
                <w:szCs w:val="28"/>
                <w:lang w:val="pl-PL"/>
              </w:rPr>
            </w:pPr>
            <w:r w:rsidRPr="00F05425">
              <w:rPr>
                <w:rFonts w:eastAsia="Times New Roman" w:cs="Times New Roman"/>
                <w:b/>
                <w:szCs w:val="28"/>
                <w:lang w:val="pl-PL"/>
              </w:rPr>
              <w:t>CHỦ TỊCH</w:t>
            </w:r>
            <w:r w:rsidRPr="00F05425">
              <w:rPr>
                <w:rFonts w:eastAsia="Times New Roman" w:cs="Times New Roman"/>
                <w:b/>
                <w:szCs w:val="28"/>
                <w:lang w:val="pl-PL"/>
              </w:rPr>
              <w:br/>
            </w:r>
            <w:r w:rsidRPr="00F05425">
              <w:rPr>
                <w:rFonts w:eastAsia="Times New Roman" w:cs="Times New Roman"/>
                <w:b/>
                <w:szCs w:val="28"/>
                <w:lang w:val="pl-PL"/>
              </w:rPr>
              <w:br/>
            </w:r>
          </w:p>
          <w:p w14:paraId="53807FD8" w14:textId="77777777" w:rsidR="0070686C" w:rsidRPr="00F05425" w:rsidRDefault="0070686C" w:rsidP="009E20DA">
            <w:pPr>
              <w:spacing w:after="0" w:line="240" w:lineRule="auto"/>
              <w:jc w:val="center"/>
              <w:rPr>
                <w:rFonts w:eastAsia="Times New Roman" w:cs="Times New Roman"/>
                <w:b/>
                <w:szCs w:val="28"/>
                <w:lang w:val="pl-PL"/>
              </w:rPr>
            </w:pPr>
          </w:p>
          <w:p w14:paraId="03B56F18" w14:textId="77777777" w:rsidR="00BF6ED6" w:rsidRDefault="00BF6ED6" w:rsidP="009E20DA">
            <w:pPr>
              <w:spacing w:after="0" w:line="240" w:lineRule="auto"/>
              <w:jc w:val="center"/>
              <w:rPr>
                <w:rFonts w:eastAsia="Times New Roman" w:cs="Times New Roman"/>
                <w:b/>
                <w:szCs w:val="28"/>
                <w:lang w:val="pl-PL"/>
              </w:rPr>
            </w:pPr>
          </w:p>
          <w:p w14:paraId="597B75EA" w14:textId="77777777" w:rsidR="00D962B0" w:rsidRDefault="00D962B0" w:rsidP="009E20DA">
            <w:pPr>
              <w:spacing w:after="0" w:line="240" w:lineRule="auto"/>
              <w:jc w:val="center"/>
              <w:rPr>
                <w:rFonts w:eastAsia="Times New Roman" w:cs="Times New Roman"/>
                <w:b/>
                <w:szCs w:val="28"/>
                <w:lang w:val="pl-PL"/>
              </w:rPr>
            </w:pPr>
          </w:p>
          <w:p w14:paraId="70678731" w14:textId="77777777" w:rsidR="00D962B0" w:rsidRPr="00F05425" w:rsidRDefault="00D962B0" w:rsidP="009E20DA">
            <w:pPr>
              <w:spacing w:after="0" w:line="240" w:lineRule="auto"/>
              <w:jc w:val="center"/>
              <w:rPr>
                <w:rFonts w:eastAsia="Times New Roman" w:cs="Times New Roman"/>
                <w:b/>
                <w:szCs w:val="28"/>
                <w:lang w:val="pl-PL"/>
              </w:rPr>
            </w:pPr>
            <w:bookmarkStart w:id="4" w:name="_GoBack"/>
            <w:bookmarkEnd w:id="4"/>
          </w:p>
          <w:p w14:paraId="6273953A" w14:textId="6FA354D9" w:rsidR="0070686C" w:rsidRPr="00F05425" w:rsidRDefault="0070686C" w:rsidP="009E20DA">
            <w:pPr>
              <w:spacing w:after="0" w:line="240" w:lineRule="auto"/>
              <w:jc w:val="center"/>
              <w:rPr>
                <w:rFonts w:cs="Times New Roman"/>
                <w:b/>
                <w:szCs w:val="28"/>
                <w:lang w:val="pl-PL"/>
              </w:rPr>
            </w:pPr>
            <w:r w:rsidRPr="00F05425">
              <w:rPr>
                <w:rFonts w:eastAsia="Times New Roman" w:cs="Times New Roman"/>
                <w:b/>
                <w:szCs w:val="28"/>
                <w:lang w:val="pl-PL"/>
              </w:rPr>
              <w:br/>
            </w:r>
            <w:r w:rsidRPr="00F05425">
              <w:rPr>
                <w:rFonts w:eastAsia="Times New Roman" w:cs="Times New Roman"/>
                <w:b/>
                <w:szCs w:val="28"/>
                <w:lang w:val="pl-PL"/>
              </w:rPr>
              <w:br/>
            </w:r>
            <w:r w:rsidR="00EF6EB9">
              <w:rPr>
                <w:rFonts w:cs="Times New Roman"/>
                <w:b/>
                <w:szCs w:val="28"/>
                <w:lang w:val="pl-PL"/>
              </w:rPr>
              <w:t>Bùi Đức Hinh</w:t>
            </w:r>
          </w:p>
        </w:tc>
      </w:tr>
    </w:tbl>
    <w:p w14:paraId="74DD71AC" w14:textId="77777777" w:rsidR="009F394A" w:rsidRPr="00F05425" w:rsidRDefault="009F394A">
      <w:pPr>
        <w:rPr>
          <w:lang w:val="pl-PL"/>
        </w:rPr>
      </w:pPr>
    </w:p>
    <w:sectPr w:rsidR="009F394A" w:rsidRPr="00F05425" w:rsidSect="002B59E9">
      <w:headerReference w:type="default" r:id="rId10"/>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D5BE2" w14:textId="77777777" w:rsidR="00E52480" w:rsidRDefault="00E52480" w:rsidP="002B59E9">
      <w:pPr>
        <w:spacing w:after="0" w:line="240" w:lineRule="auto"/>
      </w:pPr>
      <w:r>
        <w:separator/>
      </w:r>
    </w:p>
  </w:endnote>
  <w:endnote w:type="continuationSeparator" w:id="0">
    <w:p w14:paraId="2050FA40" w14:textId="77777777" w:rsidR="00E52480" w:rsidRDefault="00E52480" w:rsidP="002B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3CD0B" w14:textId="77777777" w:rsidR="00E52480" w:rsidRDefault="00E52480" w:rsidP="002B59E9">
      <w:pPr>
        <w:spacing w:after="0" w:line="240" w:lineRule="auto"/>
      </w:pPr>
      <w:r>
        <w:separator/>
      </w:r>
    </w:p>
  </w:footnote>
  <w:footnote w:type="continuationSeparator" w:id="0">
    <w:p w14:paraId="3A2C0C28" w14:textId="77777777" w:rsidR="00E52480" w:rsidRDefault="00E52480" w:rsidP="002B5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851032"/>
      <w:docPartObj>
        <w:docPartGallery w:val="Page Numbers (Top of Page)"/>
        <w:docPartUnique/>
      </w:docPartObj>
    </w:sdtPr>
    <w:sdtEndPr>
      <w:rPr>
        <w:noProof/>
      </w:rPr>
    </w:sdtEndPr>
    <w:sdtContent>
      <w:p w14:paraId="7DD184CD" w14:textId="6BE2B3DE" w:rsidR="002B59E9" w:rsidRDefault="002B59E9">
        <w:pPr>
          <w:pStyle w:val="Header"/>
          <w:jc w:val="center"/>
        </w:pPr>
        <w:r>
          <w:fldChar w:fldCharType="begin"/>
        </w:r>
        <w:r>
          <w:instrText xml:space="preserve"> PAGE   \* MERGEFORMAT </w:instrText>
        </w:r>
        <w:r>
          <w:fldChar w:fldCharType="separate"/>
        </w:r>
        <w:r w:rsidR="00D962B0">
          <w:rPr>
            <w:noProof/>
          </w:rPr>
          <w:t>4</w:t>
        </w:r>
        <w:r>
          <w:rPr>
            <w:noProof/>
          </w:rPr>
          <w:fldChar w:fldCharType="end"/>
        </w:r>
      </w:p>
    </w:sdtContent>
  </w:sdt>
  <w:p w14:paraId="68369729" w14:textId="77777777" w:rsidR="002B59E9" w:rsidRDefault="002B59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6C"/>
    <w:rsid w:val="00006497"/>
    <w:rsid w:val="00167829"/>
    <w:rsid w:val="00275A14"/>
    <w:rsid w:val="002B59E9"/>
    <w:rsid w:val="00353925"/>
    <w:rsid w:val="004F59D7"/>
    <w:rsid w:val="00533B98"/>
    <w:rsid w:val="005D293E"/>
    <w:rsid w:val="0070686C"/>
    <w:rsid w:val="00974062"/>
    <w:rsid w:val="009F394A"/>
    <w:rsid w:val="00A01A6A"/>
    <w:rsid w:val="00BB00BF"/>
    <w:rsid w:val="00BF6ED6"/>
    <w:rsid w:val="00C64ED1"/>
    <w:rsid w:val="00CA1716"/>
    <w:rsid w:val="00CD12C2"/>
    <w:rsid w:val="00D962B0"/>
    <w:rsid w:val="00E52480"/>
    <w:rsid w:val="00EF6EB9"/>
    <w:rsid w:val="00F02213"/>
    <w:rsid w:val="00F05425"/>
    <w:rsid w:val="00F63F8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86C"/>
    <w:pPr>
      <w:spacing w:after="200" w:line="276"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표준 (웹),Char Char1,Char Char5,Char Char,Char Char Char Char Char Char Char Char Char Char,Char Char Char Char Char Char Char Char Char Char Char,Обычный (веб)1,Обычный (веб) Знак,Обычный (веб) Знак1, Char Char Char, Char Char25,Char Char25"/>
    <w:basedOn w:val="Normal"/>
    <w:link w:val="NormalWebChar"/>
    <w:uiPriority w:val="99"/>
    <w:qFormat/>
    <w:rsid w:val="0070686C"/>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표준 (웹) Char,Char Char1 Char,Char Char5 Char,Char Char Char,Char Char Char Char Char Char Char Char Char Char Char1,Char Char Char Char Char Char Char Char Char Char Char Char,Обычный (веб)1 Char,Обычный (веб) Знак Char,Char Char25 Char"/>
    <w:link w:val="NormalWeb"/>
    <w:uiPriority w:val="99"/>
    <w:qFormat/>
    <w:rsid w:val="0070686C"/>
    <w:rPr>
      <w:rFonts w:ascii="Times New Roman" w:eastAsia="Times New Roman" w:hAnsi="Times New Roman" w:cs="Times New Roman"/>
      <w:sz w:val="24"/>
      <w:szCs w:val="24"/>
      <w:lang w:val="en-US"/>
    </w:rPr>
  </w:style>
  <w:style w:type="character" w:styleId="Hyperlink">
    <w:name w:val="Hyperlink"/>
    <w:uiPriority w:val="99"/>
    <w:unhideWhenUsed/>
    <w:rsid w:val="0070686C"/>
    <w:rPr>
      <w:color w:val="0563C1" w:themeColor="hyperlink"/>
      <w:u w:val="single"/>
    </w:rPr>
  </w:style>
  <w:style w:type="paragraph" w:styleId="BalloonText">
    <w:name w:val="Balloon Text"/>
    <w:basedOn w:val="Normal"/>
    <w:link w:val="BalloonTextChar"/>
    <w:uiPriority w:val="99"/>
    <w:semiHidden/>
    <w:unhideWhenUsed/>
    <w:rsid w:val="00C64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ED1"/>
    <w:rPr>
      <w:rFonts w:ascii="Tahoma" w:hAnsi="Tahoma" w:cs="Tahoma"/>
      <w:sz w:val="16"/>
      <w:szCs w:val="16"/>
      <w:lang w:val="en-US"/>
    </w:rPr>
  </w:style>
  <w:style w:type="paragraph" w:styleId="ListParagraph">
    <w:name w:val="List Paragraph"/>
    <w:basedOn w:val="Normal"/>
    <w:uiPriority w:val="34"/>
    <w:qFormat/>
    <w:rsid w:val="00EF6EB9"/>
    <w:pPr>
      <w:ind w:left="720"/>
      <w:contextualSpacing/>
    </w:pPr>
  </w:style>
  <w:style w:type="paragraph" w:styleId="Header">
    <w:name w:val="header"/>
    <w:basedOn w:val="Normal"/>
    <w:link w:val="HeaderChar"/>
    <w:uiPriority w:val="99"/>
    <w:unhideWhenUsed/>
    <w:rsid w:val="002B5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E9"/>
    <w:rPr>
      <w:rFonts w:ascii="Times New Roman" w:hAnsi="Times New Roman"/>
      <w:sz w:val="28"/>
      <w:lang w:val="en-US"/>
    </w:rPr>
  </w:style>
  <w:style w:type="paragraph" w:styleId="Footer">
    <w:name w:val="footer"/>
    <w:basedOn w:val="Normal"/>
    <w:link w:val="FooterChar"/>
    <w:uiPriority w:val="99"/>
    <w:unhideWhenUsed/>
    <w:rsid w:val="002B5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E9"/>
    <w:rPr>
      <w:rFonts w:ascii="Times New Roman" w:hAnsi="Times New Roman"/>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86C"/>
    <w:pPr>
      <w:spacing w:after="200" w:line="276"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표준 (웹),Char Char1,Char Char5,Char Char,Char Char Char Char Char Char Char Char Char Char,Char Char Char Char Char Char Char Char Char Char Char,Обычный (веб)1,Обычный (веб) Знак,Обычный (веб) Знак1, Char Char Char, Char Char25,Char Char25"/>
    <w:basedOn w:val="Normal"/>
    <w:link w:val="NormalWebChar"/>
    <w:uiPriority w:val="99"/>
    <w:qFormat/>
    <w:rsid w:val="0070686C"/>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표준 (웹) Char,Char Char1 Char,Char Char5 Char,Char Char Char,Char Char Char Char Char Char Char Char Char Char Char1,Char Char Char Char Char Char Char Char Char Char Char Char,Обычный (веб)1 Char,Обычный (веб) Знак Char,Char Char25 Char"/>
    <w:link w:val="NormalWeb"/>
    <w:uiPriority w:val="99"/>
    <w:qFormat/>
    <w:rsid w:val="0070686C"/>
    <w:rPr>
      <w:rFonts w:ascii="Times New Roman" w:eastAsia="Times New Roman" w:hAnsi="Times New Roman" w:cs="Times New Roman"/>
      <w:sz w:val="24"/>
      <w:szCs w:val="24"/>
      <w:lang w:val="en-US"/>
    </w:rPr>
  </w:style>
  <w:style w:type="character" w:styleId="Hyperlink">
    <w:name w:val="Hyperlink"/>
    <w:uiPriority w:val="99"/>
    <w:unhideWhenUsed/>
    <w:rsid w:val="0070686C"/>
    <w:rPr>
      <w:color w:val="0563C1" w:themeColor="hyperlink"/>
      <w:u w:val="single"/>
    </w:rPr>
  </w:style>
  <w:style w:type="paragraph" w:styleId="BalloonText">
    <w:name w:val="Balloon Text"/>
    <w:basedOn w:val="Normal"/>
    <w:link w:val="BalloonTextChar"/>
    <w:uiPriority w:val="99"/>
    <w:semiHidden/>
    <w:unhideWhenUsed/>
    <w:rsid w:val="00C64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ED1"/>
    <w:rPr>
      <w:rFonts w:ascii="Tahoma" w:hAnsi="Tahoma" w:cs="Tahoma"/>
      <w:sz w:val="16"/>
      <w:szCs w:val="16"/>
      <w:lang w:val="en-US"/>
    </w:rPr>
  </w:style>
  <w:style w:type="paragraph" w:styleId="ListParagraph">
    <w:name w:val="List Paragraph"/>
    <w:basedOn w:val="Normal"/>
    <w:uiPriority w:val="34"/>
    <w:qFormat/>
    <w:rsid w:val="00EF6EB9"/>
    <w:pPr>
      <w:ind w:left="720"/>
      <w:contextualSpacing/>
    </w:pPr>
  </w:style>
  <w:style w:type="paragraph" w:styleId="Header">
    <w:name w:val="header"/>
    <w:basedOn w:val="Normal"/>
    <w:link w:val="HeaderChar"/>
    <w:uiPriority w:val="99"/>
    <w:unhideWhenUsed/>
    <w:rsid w:val="002B5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E9"/>
    <w:rPr>
      <w:rFonts w:ascii="Times New Roman" w:hAnsi="Times New Roman"/>
      <w:sz w:val="28"/>
      <w:lang w:val="en-US"/>
    </w:rPr>
  </w:style>
  <w:style w:type="paragraph" w:styleId="Footer">
    <w:name w:val="footer"/>
    <w:basedOn w:val="Normal"/>
    <w:link w:val="FooterChar"/>
    <w:uiPriority w:val="99"/>
    <w:unhideWhenUsed/>
    <w:rsid w:val="002B5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E9"/>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27-2018-tt-btc-che-do-tai-chinh-to-chuc-giai-thuong-sang-tao-khoa-hoc-cong-nghe-viet-nam-380050.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huvienphapluat.vn/van-ban/Tai-chinh-nha-nuoc/Luat-ngan-sach-nha-nuoc-nam-2015-281762.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ai-chinh-nha-nuoc/thong-tu-27-2018-tt-btc-che-do-tai-chinh-to-chuc-giai-thuong-sang-tao-khoa-hoc-cong-nghe-viet-nam-380050.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FB59C-9119-46EB-A2C4-F3E761AF6CAA}"/>
</file>

<file path=customXml/itemProps2.xml><?xml version="1.0" encoding="utf-8"?>
<ds:datastoreItem xmlns:ds="http://schemas.openxmlformats.org/officeDocument/2006/customXml" ds:itemID="{11FB6D29-9A23-4169-8862-B45709B0667B}"/>
</file>

<file path=customXml/itemProps3.xml><?xml version="1.0" encoding="utf-8"?>
<ds:datastoreItem xmlns:ds="http://schemas.openxmlformats.org/officeDocument/2006/customXml" ds:itemID="{DF054AE4-FA06-4A29-9C2A-9BD402B055EE}"/>
</file>

<file path=docProps/app.xml><?xml version="1.0" encoding="utf-8"?>
<Properties xmlns="http://schemas.openxmlformats.org/officeDocument/2006/extended-properties" xmlns:vt="http://schemas.openxmlformats.org/officeDocument/2006/docPropsVTypes">
  <Template>Normal.dotm</Template>
  <TotalTime>53</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17</cp:revision>
  <cp:lastPrinted>2025-10-30T08:54:00Z</cp:lastPrinted>
  <dcterms:created xsi:type="dcterms:W3CDTF">2025-10-27T04:19:00Z</dcterms:created>
  <dcterms:modified xsi:type="dcterms:W3CDTF">2025-10-31T08:16:00Z</dcterms:modified>
</cp:coreProperties>
</file>